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B784A" w14:textId="3A8688AF" w:rsidR="00984604" w:rsidRDefault="00984604" w:rsidP="00B0642F">
      <w:pPr>
        <w:pBdr>
          <w:bottom w:val="single" w:sz="12" w:space="1" w:color="auto"/>
        </w:pBdr>
        <w:rPr>
          <w:sz w:val="36"/>
          <w:szCs w:val="20"/>
        </w:rPr>
      </w:pPr>
      <w:r w:rsidRPr="00984604">
        <w:rPr>
          <w:sz w:val="36"/>
          <w:szCs w:val="20"/>
        </w:rPr>
        <w:t>Adult Medicine PRN News Brief</w:t>
      </w:r>
    </w:p>
    <w:p w14:paraId="5F05CD86" w14:textId="77777777" w:rsidR="00F73F17" w:rsidRDefault="00F73F17" w:rsidP="00B0642F">
      <w:pPr>
        <w:rPr>
          <w:sz w:val="20"/>
          <w:szCs w:val="20"/>
        </w:rPr>
      </w:pPr>
      <w:r w:rsidRPr="00F73F17">
        <w:rPr>
          <w:sz w:val="20"/>
          <w:szCs w:val="20"/>
        </w:rPr>
        <w:t xml:space="preserve">The ACCP Adult Medicine PRN is one of the largest and most diverse PRNs, encompassing pharmacists who practice in inpatient and outpatient settings, academia, and the pharmaceutical industry. </w:t>
      </w:r>
      <w:r w:rsidR="000A3C0D" w:rsidRPr="00933977">
        <w:rPr>
          <w:sz w:val="20"/>
          <w:szCs w:val="20"/>
        </w:rPr>
        <w:t xml:space="preserve">The </w:t>
      </w:r>
      <w:r w:rsidR="00E83443" w:rsidRPr="00933977">
        <w:rPr>
          <w:sz w:val="20"/>
          <w:szCs w:val="20"/>
        </w:rPr>
        <w:t xml:space="preserve">members of the </w:t>
      </w:r>
      <w:r w:rsidR="000A3C0D" w:rsidRPr="00933977">
        <w:rPr>
          <w:sz w:val="20"/>
          <w:szCs w:val="20"/>
        </w:rPr>
        <w:t xml:space="preserve">Adult Medicine PRN </w:t>
      </w:r>
      <w:r w:rsidR="00E83443" w:rsidRPr="00933977">
        <w:rPr>
          <w:sz w:val="20"/>
          <w:szCs w:val="20"/>
        </w:rPr>
        <w:t xml:space="preserve">work tirelessly to expand the frontiers of clinical pharmacy by improving patient care, conducting research, and providing education in their everyday practices. </w:t>
      </w:r>
      <w:r w:rsidR="00E1575A" w:rsidRPr="00933977">
        <w:rPr>
          <w:sz w:val="20"/>
          <w:szCs w:val="20"/>
        </w:rPr>
        <w:t xml:space="preserve"> </w:t>
      </w:r>
    </w:p>
    <w:p w14:paraId="48879806" w14:textId="0A88E45E" w:rsidR="00686280" w:rsidRDefault="000D7EA1" w:rsidP="00686280">
      <w:pPr>
        <w:rPr>
          <w:sz w:val="20"/>
          <w:szCs w:val="20"/>
        </w:rPr>
      </w:pPr>
      <w:r>
        <w:rPr>
          <w:sz w:val="20"/>
          <w:szCs w:val="20"/>
        </w:rPr>
        <w:t>The</w:t>
      </w:r>
      <w:r w:rsidR="00F73F17">
        <w:rPr>
          <w:sz w:val="20"/>
          <w:szCs w:val="20"/>
        </w:rPr>
        <w:t xml:space="preserve"> </w:t>
      </w:r>
      <w:r w:rsidR="003D7655">
        <w:rPr>
          <w:sz w:val="20"/>
          <w:szCs w:val="20"/>
        </w:rPr>
        <w:t xml:space="preserve">AMED PRN </w:t>
      </w:r>
      <w:r>
        <w:rPr>
          <w:sz w:val="20"/>
          <w:szCs w:val="20"/>
        </w:rPr>
        <w:t>is</w:t>
      </w:r>
      <w:r w:rsidR="003D7655">
        <w:rPr>
          <w:sz w:val="20"/>
          <w:szCs w:val="20"/>
        </w:rPr>
        <w:t xml:space="preserve"> excited for the 2017 Annual Meeting in Phoenix.  We hope you can join us for </w:t>
      </w:r>
      <w:r w:rsidR="00F73F17">
        <w:rPr>
          <w:sz w:val="20"/>
          <w:szCs w:val="20"/>
        </w:rPr>
        <w:t>our focus session on Sunday, October 8, 2017</w:t>
      </w:r>
      <w:r w:rsidR="00A557A6" w:rsidRPr="00933977">
        <w:rPr>
          <w:sz w:val="20"/>
          <w:szCs w:val="20"/>
        </w:rPr>
        <w:t xml:space="preserve"> </w:t>
      </w:r>
      <w:r w:rsidR="00F73F17">
        <w:rPr>
          <w:sz w:val="20"/>
          <w:szCs w:val="20"/>
        </w:rPr>
        <w:t xml:space="preserve">at 4PM (MST). </w:t>
      </w:r>
      <w:r>
        <w:rPr>
          <w:sz w:val="20"/>
          <w:szCs w:val="20"/>
        </w:rPr>
        <w:t xml:space="preserve"> </w:t>
      </w:r>
      <w:r w:rsidR="00F73F17">
        <w:rPr>
          <w:sz w:val="20"/>
          <w:szCs w:val="20"/>
        </w:rPr>
        <w:t>The session is entitled “</w:t>
      </w:r>
      <w:r w:rsidR="00F73F17" w:rsidRPr="00F73F17">
        <w:rPr>
          <w:sz w:val="20"/>
          <w:szCs w:val="20"/>
        </w:rPr>
        <w:t>Feeling the Burn of Proton Pump Inhibitor Therapy: When Do the Risks Outweigh the Benefits</w:t>
      </w:r>
      <w:r w:rsidR="00F73F17">
        <w:rPr>
          <w:sz w:val="20"/>
          <w:szCs w:val="20"/>
        </w:rPr>
        <w:t xml:space="preserve">.”  The PRN is </w:t>
      </w:r>
      <w:r>
        <w:rPr>
          <w:sz w:val="20"/>
          <w:szCs w:val="20"/>
        </w:rPr>
        <w:t xml:space="preserve">also </w:t>
      </w:r>
      <w:r w:rsidR="00F73F17">
        <w:rPr>
          <w:sz w:val="20"/>
          <w:szCs w:val="20"/>
        </w:rPr>
        <w:t>conducting its ann</w:t>
      </w:r>
      <w:r w:rsidR="00B13ECF">
        <w:rPr>
          <w:sz w:val="20"/>
          <w:szCs w:val="20"/>
        </w:rPr>
        <w:t>ual business and networking session on Monday, October 9,</w:t>
      </w:r>
      <w:r w:rsidR="00686280">
        <w:rPr>
          <w:sz w:val="20"/>
          <w:szCs w:val="20"/>
        </w:rPr>
        <w:t xml:space="preserve"> 2017 at 6:30PM (MST).</w:t>
      </w:r>
      <w:r w:rsidR="00686280" w:rsidRPr="00686280">
        <w:rPr>
          <w:sz w:val="20"/>
          <w:szCs w:val="20"/>
        </w:rPr>
        <w:t xml:space="preserve"> </w:t>
      </w:r>
      <w:r w:rsidR="00686280">
        <w:rPr>
          <w:sz w:val="20"/>
          <w:szCs w:val="20"/>
        </w:rPr>
        <w:t xml:space="preserve"> </w:t>
      </w:r>
    </w:p>
    <w:p w14:paraId="3B18303D" w14:textId="07B8734C" w:rsidR="00686280" w:rsidRPr="00933977" w:rsidRDefault="00686280" w:rsidP="00686280">
      <w:pPr>
        <w:rPr>
          <w:sz w:val="20"/>
          <w:szCs w:val="20"/>
        </w:rPr>
      </w:pPr>
      <w:r>
        <w:rPr>
          <w:sz w:val="20"/>
          <w:szCs w:val="20"/>
        </w:rPr>
        <w:t>We invite you to stay connected with the AMED PRN after the Annual Meeting.  Find us on</w:t>
      </w:r>
      <w:r w:rsidRPr="00933977">
        <w:rPr>
          <w:sz w:val="20"/>
          <w:szCs w:val="20"/>
        </w:rPr>
        <w:t xml:space="preserve"> Facebook (</w:t>
      </w:r>
      <w:r w:rsidRPr="00EC49BC">
        <w:rPr>
          <w:sz w:val="20"/>
          <w:szCs w:val="20"/>
        </w:rPr>
        <w:t>facebook.com/</w:t>
      </w:r>
      <w:proofErr w:type="spellStart"/>
      <w:r w:rsidRPr="00EC49BC">
        <w:rPr>
          <w:sz w:val="20"/>
          <w:szCs w:val="20"/>
        </w:rPr>
        <w:t>accpamedprn</w:t>
      </w:r>
      <w:proofErr w:type="spellEnd"/>
      <w:r w:rsidRPr="00EC49BC">
        <w:rPr>
          <w:sz w:val="20"/>
          <w:szCs w:val="20"/>
        </w:rPr>
        <w:t>)</w:t>
      </w:r>
      <w:r w:rsidRPr="00933977">
        <w:rPr>
          <w:sz w:val="20"/>
          <w:szCs w:val="20"/>
        </w:rPr>
        <w:t xml:space="preserve"> and Twitter (@</w:t>
      </w:r>
      <w:proofErr w:type="spellStart"/>
      <w:r w:rsidRPr="00933977">
        <w:rPr>
          <w:sz w:val="20"/>
          <w:szCs w:val="20"/>
        </w:rPr>
        <w:t>accpamedprn</w:t>
      </w:r>
      <w:proofErr w:type="spellEnd"/>
      <w:r w:rsidR="00EC49BC">
        <w:rPr>
          <w:sz w:val="20"/>
          <w:szCs w:val="20"/>
        </w:rPr>
        <w:t>);</w:t>
      </w:r>
      <w:bookmarkStart w:id="0" w:name="_GoBack"/>
      <w:bookmarkEnd w:id="0"/>
      <w:r w:rsidR="00EC49BC">
        <w:rPr>
          <w:sz w:val="20"/>
          <w:szCs w:val="20"/>
        </w:rPr>
        <w:t xml:space="preserve"> </w:t>
      </w:r>
      <w:r w:rsidRPr="00933977">
        <w:rPr>
          <w:sz w:val="20"/>
          <w:szCs w:val="20"/>
        </w:rPr>
        <w:t xml:space="preserve">follow us and use the </w:t>
      </w:r>
      <w:proofErr w:type="spellStart"/>
      <w:r w:rsidRPr="00933977">
        <w:rPr>
          <w:sz w:val="20"/>
          <w:szCs w:val="20"/>
        </w:rPr>
        <w:t>hashtag</w:t>
      </w:r>
      <w:proofErr w:type="spellEnd"/>
      <w:r w:rsidRPr="00933977">
        <w:rPr>
          <w:sz w:val="20"/>
          <w:szCs w:val="20"/>
        </w:rPr>
        <w:t xml:space="preserve"> </w:t>
      </w:r>
      <w:r w:rsidRPr="00933977">
        <w:rPr>
          <w:i/>
          <w:sz w:val="20"/>
          <w:szCs w:val="20"/>
        </w:rPr>
        <w:t>#</w:t>
      </w:r>
      <w:proofErr w:type="spellStart"/>
      <w:r w:rsidRPr="00933977">
        <w:rPr>
          <w:i/>
          <w:sz w:val="20"/>
          <w:szCs w:val="20"/>
        </w:rPr>
        <w:t>amedprn</w:t>
      </w:r>
      <w:proofErr w:type="spellEnd"/>
      <w:r w:rsidRPr="00933977">
        <w:rPr>
          <w:sz w:val="20"/>
          <w:szCs w:val="20"/>
        </w:rPr>
        <w:t xml:space="preserve">! </w:t>
      </w:r>
      <w:r w:rsidR="00EC49BC">
        <w:rPr>
          <w:sz w:val="20"/>
          <w:szCs w:val="20"/>
        </w:rPr>
        <w:t xml:space="preserve">Or join us throughout </w:t>
      </w:r>
      <w:r w:rsidRPr="00933977">
        <w:rPr>
          <w:sz w:val="20"/>
          <w:szCs w:val="20"/>
        </w:rPr>
        <w:t>2017</w:t>
      </w:r>
      <w:r>
        <w:rPr>
          <w:sz w:val="20"/>
          <w:szCs w:val="20"/>
        </w:rPr>
        <w:t xml:space="preserve"> and 2018</w:t>
      </w:r>
      <w:r w:rsidR="00EC49BC">
        <w:rPr>
          <w:sz w:val="20"/>
          <w:szCs w:val="20"/>
        </w:rPr>
        <w:t xml:space="preserve"> </w:t>
      </w:r>
      <w:r w:rsidR="000D7EA1">
        <w:rPr>
          <w:sz w:val="20"/>
          <w:szCs w:val="20"/>
        </w:rPr>
        <w:t>for</w:t>
      </w:r>
      <w:r w:rsidR="00EC49BC">
        <w:rPr>
          <w:sz w:val="20"/>
          <w:szCs w:val="20"/>
        </w:rPr>
        <w:t xml:space="preserve"> </w:t>
      </w:r>
      <w:r>
        <w:rPr>
          <w:sz w:val="20"/>
          <w:szCs w:val="20"/>
        </w:rPr>
        <w:t>our</w:t>
      </w:r>
      <w:r w:rsidRPr="009339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popular </w:t>
      </w:r>
      <w:r w:rsidRPr="00933977">
        <w:rPr>
          <w:sz w:val="20"/>
          <w:szCs w:val="20"/>
        </w:rPr>
        <w:t xml:space="preserve">monthly online Journal Clubs led by </w:t>
      </w:r>
      <w:r w:rsidR="000D7EA1">
        <w:rPr>
          <w:sz w:val="20"/>
          <w:szCs w:val="20"/>
        </w:rPr>
        <w:t xml:space="preserve">the PRN’s </w:t>
      </w:r>
      <w:r w:rsidRPr="00933977">
        <w:rPr>
          <w:sz w:val="20"/>
          <w:szCs w:val="20"/>
        </w:rPr>
        <w:t>pharmacy practice residents</w:t>
      </w:r>
      <w:r>
        <w:rPr>
          <w:sz w:val="20"/>
          <w:szCs w:val="20"/>
        </w:rPr>
        <w:t>.</w:t>
      </w:r>
      <w:r w:rsidRPr="00933977">
        <w:rPr>
          <w:sz w:val="20"/>
          <w:szCs w:val="20"/>
        </w:rPr>
        <w:t xml:space="preserve"> </w:t>
      </w:r>
      <w:r w:rsidR="000D7EA1">
        <w:rPr>
          <w:sz w:val="20"/>
          <w:szCs w:val="20"/>
        </w:rPr>
        <w:t xml:space="preserve"> </w:t>
      </w:r>
      <w:r w:rsidRPr="00933977">
        <w:rPr>
          <w:sz w:val="20"/>
          <w:szCs w:val="20"/>
        </w:rPr>
        <w:t xml:space="preserve">We are </w:t>
      </w:r>
      <w:r w:rsidR="000D7EA1" w:rsidRPr="00933977">
        <w:rPr>
          <w:sz w:val="20"/>
          <w:szCs w:val="20"/>
        </w:rPr>
        <w:t>enthusiastic</w:t>
      </w:r>
      <w:r w:rsidRPr="00933977">
        <w:rPr>
          <w:sz w:val="20"/>
          <w:szCs w:val="20"/>
        </w:rPr>
        <w:t xml:space="preserve"> about </w:t>
      </w:r>
      <w:r w:rsidR="000D7EA1">
        <w:rPr>
          <w:sz w:val="20"/>
          <w:szCs w:val="20"/>
        </w:rPr>
        <w:t xml:space="preserve">the activity within the AMED PRN </w:t>
      </w:r>
      <w:r w:rsidRPr="00933977">
        <w:rPr>
          <w:sz w:val="20"/>
          <w:szCs w:val="20"/>
        </w:rPr>
        <w:t>and are proud of our members’ recent accomplishments</w:t>
      </w:r>
      <w:r w:rsidR="000D7EA1">
        <w:rPr>
          <w:sz w:val="20"/>
          <w:szCs w:val="20"/>
        </w:rPr>
        <w:t xml:space="preserve"> (outlined below). Please </w:t>
      </w:r>
      <w:r w:rsidRPr="00933977">
        <w:rPr>
          <w:sz w:val="20"/>
          <w:szCs w:val="20"/>
        </w:rPr>
        <w:t>join us in congratulating them!</w:t>
      </w:r>
    </w:p>
    <w:p w14:paraId="3053297A" w14:textId="77777777" w:rsidR="00686280" w:rsidRDefault="00686280" w:rsidP="00B0642F">
      <w:pPr>
        <w:rPr>
          <w:sz w:val="20"/>
          <w:szCs w:val="20"/>
        </w:rPr>
      </w:pPr>
    </w:p>
    <w:p w14:paraId="69BAD7D6" w14:textId="77777777" w:rsidR="003404EF" w:rsidRPr="00B13ECF" w:rsidRDefault="003404EF" w:rsidP="00B0642F">
      <w:pPr>
        <w:rPr>
          <w:sz w:val="20"/>
          <w:szCs w:val="20"/>
          <w:u w:val="single"/>
        </w:rPr>
      </w:pPr>
      <w:r w:rsidRPr="00B13ECF">
        <w:rPr>
          <w:sz w:val="20"/>
          <w:szCs w:val="20"/>
          <w:u w:val="single"/>
        </w:rPr>
        <w:t>Promotions:</w:t>
      </w:r>
    </w:p>
    <w:p w14:paraId="62ABF9E7" w14:textId="77777777" w:rsidR="00502485" w:rsidRPr="00B13ECF" w:rsidRDefault="00502485" w:rsidP="00502485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Anastasia L. </w:t>
      </w:r>
      <w:proofErr w:type="spellStart"/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t>Armbruster</w:t>
      </w:r>
      <w:proofErr w:type="spellEnd"/>
    </w:p>
    <w:p w14:paraId="6F3DAEAC" w14:textId="77777777" w:rsidR="00502485" w:rsidRPr="00B13ECF" w:rsidRDefault="00502485" w:rsidP="00502485">
      <w:pPr>
        <w:pStyle w:val="ListParagraph"/>
        <w:numPr>
          <w:ilvl w:val="1"/>
          <w:numId w:val="8"/>
        </w:numPr>
        <w:rPr>
          <w:sz w:val="20"/>
          <w:szCs w:val="20"/>
          <w:u w:val="single"/>
        </w:rPr>
      </w:pPr>
      <w:r w:rsidRPr="00B13ECF">
        <w:rPr>
          <w:rFonts w:cs="Arial"/>
          <w:color w:val="000000"/>
          <w:sz w:val="20"/>
          <w:szCs w:val="20"/>
          <w:shd w:val="clear" w:color="auto" w:fill="FFFFFF"/>
        </w:rPr>
        <w:t>Associate Professor, St. Louis College of Pharmacy</w:t>
      </w:r>
    </w:p>
    <w:p w14:paraId="370CB6FF" w14:textId="77777777" w:rsidR="00933977" w:rsidRPr="00B13ECF" w:rsidRDefault="00933977" w:rsidP="00502485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t>Ayesha M. Khan</w:t>
      </w:r>
    </w:p>
    <w:p w14:paraId="425811F4" w14:textId="7DD516DF" w:rsidR="00933977" w:rsidRPr="00B13ECF" w:rsidRDefault="00933977" w:rsidP="00933977">
      <w:pPr>
        <w:pStyle w:val="ListParagraph"/>
        <w:numPr>
          <w:ilvl w:val="1"/>
          <w:numId w:val="8"/>
        </w:numPr>
        <w:rPr>
          <w:b/>
          <w:sz w:val="20"/>
          <w:szCs w:val="20"/>
          <w:u w:val="single"/>
        </w:rPr>
      </w:pPr>
      <w:r w:rsidRPr="00B13ECF">
        <w:rPr>
          <w:rFonts w:cs="Arial"/>
          <w:color w:val="000000"/>
          <w:sz w:val="20"/>
          <w:szCs w:val="20"/>
          <w:shd w:val="clear" w:color="auto" w:fill="FFFFFF"/>
        </w:rPr>
        <w:t>Interim Assistant Dean of Student Affairs, Chicago State University College of Pharmacy</w:t>
      </w:r>
    </w:p>
    <w:p w14:paraId="12139F2C" w14:textId="47B5A0FF" w:rsidR="00D92648" w:rsidRPr="00B13ECF" w:rsidRDefault="00D92648" w:rsidP="00502485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proofErr w:type="spellStart"/>
      <w:r w:rsidRPr="00B13ECF">
        <w:rPr>
          <w:rFonts w:cs="Tahoma"/>
          <w:b/>
          <w:color w:val="000000"/>
          <w:sz w:val="20"/>
          <w:szCs w:val="20"/>
          <w:shd w:val="clear" w:color="auto" w:fill="FFFFFF"/>
        </w:rPr>
        <w:t>Ifeanyi</w:t>
      </w:r>
      <w:proofErr w:type="spellEnd"/>
      <w:r w:rsidRPr="00B13ECF">
        <w:rPr>
          <w:rFonts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3ECF">
        <w:rPr>
          <w:rFonts w:cs="Tahoma"/>
          <w:b/>
          <w:color w:val="000000"/>
          <w:sz w:val="20"/>
          <w:szCs w:val="20"/>
          <w:shd w:val="clear" w:color="auto" w:fill="FFFFFF"/>
        </w:rPr>
        <w:t>Onor</w:t>
      </w:r>
      <w:proofErr w:type="spellEnd"/>
    </w:p>
    <w:p w14:paraId="4284EBE0" w14:textId="33288002" w:rsidR="00D92648" w:rsidRPr="00B13ECF" w:rsidRDefault="00D92648" w:rsidP="00D92648">
      <w:pPr>
        <w:pStyle w:val="ListParagraph"/>
        <w:numPr>
          <w:ilvl w:val="1"/>
          <w:numId w:val="8"/>
        </w:numPr>
        <w:rPr>
          <w:b/>
          <w:sz w:val="20"/>
          <w:szCs w:val="20"/>
          <w:u w:val="single"/>
        </w:rPr>
      </w:pPr>
      <w:r w:rsidRPr="00B13ECF">
        <w:rPr>
          <w:rFonts w:cs="Tahoma"/>
          <w:color w:val="000000"/>
          <w:sz w:val="20"/>
          <w:szCs w:val="20"/>
          <w:shd w:val="clear" w:color="auto" w:fill="FFFFFF"/>
        </w:rPr>
        <w:t>Clinical Associate Professor of Pharmacy, Xavier University of Louisiana College of Pharmacy </w:t>
      </w:r>
    </w:p>
    <w:p w14:paraId="68A50A39" w14:textId="5CD5A698" w:rsidR="00502485" w:rsidRPr="00B13ECF" w:rsidRDefault="00502485" w:rsidP="00502485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Katie B. </w:t>
      </w:r>
      <w:proofErr w:type="spellStart"/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t>Tellor</w:t>
      </w:r>
      <w:proofErr w:type="spellEnd"/>
    </w:p>
    <w:p w14:paraId="145C31C8" w14:textId="77777777" w:rsidR="00502485" w:rsidRPr="00B13ECF" w:rsidRDefault="00502485" w:rsidP="00502485">
      <w:pPr>
        <w:pStyle w:val="ListParagraph"/>
        <w:numPr>
          <w:ilvl w:val="1"/>
          <w:numId w:val="8"/>
        </w:numPr>
        <w:rPr>
          <w:sz w:val="20"/>
          <w:szCs w:val="20"/>
          <w:u w:val="single"/>
        </w:rPr>
      </w:pPr>
      <w:r w:rsidRPr="00B13ECF">
        <w:rPr>
          <w:rFonts w:cs="Arial"/>
          <w:color w:val="000000"/>
          <w:sz w:val="20"/>
          <w:szCs w:val="20"/>
          <w:shd w:val="clear" w:color="auto" w:fill="FFFFFF"/>
        </w:rPr>
        <w:t>Associate Professor, St. Louis College of Pharmacy</w:t>
      </w:r>
    </w:p>
    <w:p w14:paraId="6D110358" w14:textId="09D76DD3" w:rsidR="00502485" w:rsidRPr="00B13ECF" w:rsidRDefault="00502485" w:rsidP="00502485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t>Abigail M. Yancey</w:t>
      </w:r>
    </w:p>
    <w:p w14:paraId="31A960DF" w14:textId="40BA472C" w:rsidR="0064412F" w:rsidRPr="00B13ECF" w:rsidRDefault="00502485" w:rsidP="00502485">
      <w:pPr>
        <w:pStyle w:val="ListParagraph"/>
        <w:numPr>
          <w:ilvl w:val="1"/>
          <w:numId w:val="8"/>
        </w:numPr>
        <w:rPr>
          <w:sz w:val="20"/>
          <w:szCs w:val="20"/>
          <w:u w:val="single"/>
        </w:rPr>
      </w:pPr>
      <w:r w:rsidRPr="00B13ECF">
        <w:rPr>
          <w:rFonts w:cs="Arial"/>
          <w:color w:val="000000"/>
          <w:sz w:val="20"/>
          <w:szCs w:val="20"/>
          <w:shd w:val="clear" w:color="auto" w:fill="FFFFFF"/>
        </w:rPr>
        <w:t>Professor, St. Louis College of Pharmacy</w:t>
      </w:r>
    </w:p>
    <w:p w14:paraId="2CDDDEA0" w14:textId="77777777" w:rsidR="00393ACF" w:rsidRPr="00B13ECF" w:rsidRDefault="00393ACF" w:rsidP="00393ACF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Nancy </w:t>
      </w:r>
      <w:proofErr w:type="spellStart"/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t>Yunker</w:t>
      </w:r>
      <w:proofErr w:type="spellEnd"/>
    </w:p>
    <w:p w14:paraId="5753E2F0" w14:textId="67432D2B" w:rsidR="00393ACF" w:rsidRPr="00B13ECF" w:rsidRDefault="00393ACF" w:rsidP="00393ACF">
      <w:pPr>
        <w:pStyle w:val="ListParagraph"/>
        <w:numPr>
          <w:ilvl w:val="1"/>
          <w:numId w:val="8"/>
        </w:numPr>
        <w:rPr>
          <w:sz w:val="20"/>
          <w:szCs w:val="20"/>
          <w:u w:val="single"/>
        </w:rPr>
      </w:pPr>
      <w:r w:rsidRPr="00B13ECF">
        <w:rPr>
          <w:rFonts w:cs="Arial"/>
          <w:color w:val="000000"/>
          <w:sz w:val="20"/>
          <w:szCs w:val="20"/>
          <w:shd w:val="clear" w:color="auto" w:fill="FFFFFF"/>
        </w:rPr>
        <w:t>Associate Professor, VCU School of Pharmacy</w:t>
      </w:r>
    </w:p>
    <w:p w14:paraId="320D0B6F" w14:textId="77777777" w:rsidR="00B13ECF" w:rsidRDefault="00B13ECF" w:rsidP="00B0642F">
      <w:pPr>
        <w:rPr>
          <w:sz w:val="20"/>
          <w:szCs w:val="20"/>
          <w:u w:val="single"/>
        </w:rPr>
      </w:pPr>
    </w:p>
    <w:p w14:paraId="4AAB7586" w14:textId="77777777" w:rsidR="003404EF" w:rsidRPr="00B13ECF" w:rsidRDefault="00DB3944" w:rsidP="00B0642F">
      <w:pPr>
        <w:rPr>
          <w:sz w:val="20"/>
          <w:szCs w:val="20"/>
          <w:u w:val="single"/>
        </w:rPr>
      </w:pPr>
      <w:r w:rsidRPr="00B13ECF">
        <w:rPr>
          <w:sz w:val="20"/>
          <w:szCs w:val="20"/>
          <w:u w:val="single"/>
        </w:rPr>
        <w:t>Grants:</w:t>
      </w:r>
    </w:p>
    <w:p w14:paraId="238B9C59" w14:textId="77777777" w:rsidR="00933977" w:rsidRPr="00B13ECF" w:rsidRDefault="00933977" w:rsidP="00933977">
      <w:pPr>
        <w:pStyle w:val="ListParagraph"/>
        <w:numPr>
          <w:ilvl w:val="0"/>
          <w:numId w:val="10"/>
        </w:numPr>
        <w:rPr>
          <w:b/>
          <w:sz w:val="20"/>
          <w:szCs w:val="20"/>
          <w:shd w:val="clear" w:color="auto" w:fill="FFFFFF"/>
        </w:rPr>
      </w:pPr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t>Ayesha M. Khan</w:t>
      </w:r>
    </w:p>
    <w:p w14:paraId="79D961D8" w14:textId="508749AB" w:rsidR="00933977" w:rsidRPr="00B13ECF" w:rsidRDefault="00933977" w:rsidP="00933977">
      <w:pPr>
        <w:pStyle w:val="ListParagraph"/>
        <w:numPr>
          <w:ilvl w:val="1"/>
          <w:numId w:val="10"/>
        </w:numPr>
        <w:rPr>
          <w:b/>
          <w:bCs/>
          <w:color w:val="000000"/>
          <w:sz w:val="20"/>
          <w:szCs w:val="20"/>
          <w:shd w:val="clear" w:color="auto" w:fill="FFFFFF"/>
        </w:rPr>
      </w:pPr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Khan </w:t>
      </w:r>
      <w:proofErr w:type="gramStart"/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t>AM</w:t>
      </w:r>
      <w:proofErr w:type="gramEnd"/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t>.</w:t>
      </w:r>
      <w:r w:rsidRPr="00B13ECF">
        <w:rPr>
          <w:rFonts w:cs="Arial"/>
          <w:color w:val="000000"/>
          <w:sz w:val="20"/>
          <w:szCs w:val="20"/>
          <w:shd w:val="clear" w:color="auto" w:fill="FFFFFF"/>
        </w:rPr>
        <w:t xml:space="preserve"> Chicago Schweitzer Fellows For Life Seed Grant; $2140.00</w:t>
      </w:r>
    </w:p>
    <w:p w14:paraId="16137CB7" w14:textId="77777777" w:rsidR="00D80708" w:rsidRPr="00B13ECF" w:rsidRDefault="00D92648" w:rsidP="00B0642F">
      <w:pPr>
        <w:pStyle w:val="ListParagraph"/>
        <w:numPr>
          <w:ilvl w:val="0"/>
          <w:numId w:val="10"/>
        </w:numPr>
        <w:rPr>
          <w:b/>
          <w:bCs/>
          <w:color w:val="000000"/>
          <w:sz w:val="20"/>
          <w:szCs w:val="20"/>
          <w:shd w:val="clear" w:color="auto" w:fill="FFFFFF"/>
        </w:rPr>
      </w:pPr>
      <w:r w:rsidRPr="00B13ECF">
        <w:rPr>
          <w:b/>
          <w:bCs/>
          <w:color w:val="000000"/>
          <w:sz w:val="20"/>
          <w:szCs w:val="20"/>
          <w:shd w:val="clear" w:color="auto" w:fill="FFFFFF"/>
        </w:rPr>
        <w:t xml:space="preserve">Sarah Petite </w:t>
      </w:r>
      <w:r w:rsidRPr="00B13ECF">
        <w:rPr>
          <w:bCs/>
          <w:color w:val="000000"/>
          <w:sz w:val="20"/>
          <w:szCs w:val="20"/>
          <w:shd w:val="clear" w:color="auto" w:fill="FFFFFF"/>
        </w:rPr>
        <w:t>and</w:t>
      </w:r>
      <w:r w:rsidRPr="00B13ECF">
        <w:rPr>
          <w:b/>
          <w:bCs/>
          <w:color w:val="000000"/>
          <w:sz w:val="20"/>
          <w:szCs w:val="20"/>
          <w:shd w:val="clear" w:color="auto" w:fill="FFFFFF"/>
        </w:rPr>
        <w:t xml:space="preserve"> Julie Murphy</w:t>
      </w:r>
    </w:p>
    <w:p w14:paraId="49F6200E" w14:textId="04A43C38" w:rsidR="0064412F" w:rsidRPr="00B13ECF" w:rsidRDefault="00D92648" w:rsidP="00D80708">
      <w:pPr>
        <w:pStyle w:val="ListParagraph"/>
        <w:numPr>
          <w:ilvl w:val="1"/>
          <w:numId w:val="10"/>
        </w:numPr>
        <w:rPr>
          <w:b/>
          <w:bCs/>
          <w:color w:val="000000"/>
          <w:sz w:val="20"/>
          <w:szCs w:val="20"/>
          <w:shd w:val="clear" w:color="auto" w:fill="FFFFFF"/>
        </w:rPr>
      </w:pPr>
      <w:r w:rsidRPr="00B13ECF">
        <w:rPr>
          <w:b/>
          <w:bCs/>
          <w:color w:val="000000"/>
          <w:sz w:val="20"/>
          <w:szCs w:val="20"/>
          <w:shd w:val="clear" w:color="auto" w:fill="FFFFFF"/>
        </w:rPr>
        <w:t>Petite SE</w:t>
      </w:r>
      <w:r w:rsidRPr="00B13ECF">
        <w:rPr>
          <w:color w:val="000000"/>
          <w:sz w:val="20"/>
          <w:szCs w:val="20"/>
          <w:shd w:val="clear" w:color="auto" w:fill="FFFFFF"/>
        </w:rPr>
        <w:t xml:space="preserve">, </w:t>
      </w:r>
      <w:r w:rsidRPr="00B13ECF">
        <w:rPr>
          <w:b/>
          <w:color w:val="000000"/>
          <w:sz w:val="20"/>
          <w:szCs w:val="20"/>
          <w:shd w:val="clear" w:color="auto" w:fill="FFFFFF"/>
        </w:rPr>
        <w:t>Murphy JA</w:t>
      </w:r>
      <w:r w:rsidRPr="00B13ECF">
        <w:rPr>
          <w:color w:val="000000"/>
          <w:sz w:val="20"/>
          <w:szCs w:val="20"/>
          <w:shd w:val="clear" w:color="auto" w:fill="FFFFFF"/>
        </w:rPr>
        <w:t>. The impact of the implementation of a pharmacist-driven COPD management program. ASHP Foundation New Investigator Award. $20,000</w:t>
      </w:r>
    </w:p>
    <w:p w14:paraId="5A2755A2" w14:textId="77777777" w:rsidR="00B13ECF" w:rsidRDefault="00B13ECF" w:rsidP="00B0642F">
      <w:pPr>
        <w:rPr>
          <w:sz w:val="20"/>
          <w:szCs w:val="20"/>
          <w:u w:val="single"/>
        </w:rPr>
      </w:pPr>
    </w:p>
    <w:p w14:paraId="2981D468" w14:textId="7D8AA991" w:rsidR="003404EF" w:rsidRPr="00B13ECF" w:rsidRDefault="003404EF" w:rsidP="00B0642F">
      <w:pPr>
        <w:rPr>
          <w:sz w:val="20"/>
          <w:szCs w:val="20"/>
          <w:u w:val="single"/>
        </w:rPr>
      </w:pPr>
      <w:r w:rsidRPr="00B13ECF">
        <w:rPr>
          <w:sz w:val="20"/>
          <w:szCs w:val="20"/>
          <w:u w:val="single"/>
        </w:rPr>
        <w:t>Award</w:t>
      </w:r>
      <w:r w:rsidR="008D1156" w:rsidRPr="00B13ECF">
        <w:rPr>
          <w:sz w:val="20"/>
          <w:szCs w:val="20"/>
          <w:u w:val="single"/>
        </w:rPr>
        <w:t>s</w:t>
      </w:r>
      <w:r w:rsidRPr="00B13ECF">
        <w:rPr>
          <w:sz w:val="20"/>
          <w:szCs w:val="20"/>
          <w:u w:val="single"/>
        </w:rPr>
        <w:t>:</w:t>
      </w:r>
    </w:p>
    <w:p w14:paraId="22D76D08" w14:textId="77777777" w:rsidR="00D80708" w:rsidRPr="00B13ECF" w:rsidRDefault="00D80708" w:rsidP="00EB3758">
      <w:pPr>
        <w:pStyle w:val="ListParagraph"/>
        <w:numPr>
          <w:ilvl w:val="0"/>
          <w:numId w:val="9"/>
        </w:numPr>
        <w:rPr>
          <w:b/>
          <w:sz w:val="20"/>
          <w:szCs w:val="20"/>
          <w:shd w:val="clear" w:color="auto" w:fill="FFFFFF"/>
        </w:rPr>
      </w:pPr>
      <w:r w:rsidRPr="00B13ECF">
        <w:rPr>
          <w:b/>
          <w:color w:val="000000"/>
          <w:sz w:val="20"/>
          <w:szCs w:val="20"/>
          <w:shd w:val="clear" w:color="auto" w:fill="FFFFFF"/>
        </w:rPr>
        <w:t>Sarah L. Anderson</w:t>
      </w:r>
    </w:p>
    <w:p w14:paraId="798CDBEA" w14:textId="3D7E9915" w:rsidR="00D80708" w:rsidRPr="00B13ECF" w:rsidRDefault="00D80708" w:rsidP="00D80708">
      <w:pPr>
        <w:pStyle w:val="ListParagraph"/>
        <w:numPr>
          <w:ilvl w:val="1"/>
          <w:numId w:val="9"/>
        </w:numPr>
        <w:rPr>
          <w:sz w:val="20"/>
          <w:szCs w:val="20"/>
          <w:shd w:val="clear" w:color="auto" w:fill="FFFFFF"/>
        </w:rPr>
      </w:pPr>
      <w:r w:rsidRPr="00B13ECF">
        <w:rPr>
          <w:color w:val="000000"/>
          <w:sz w:val="20"/>
          <w:szCs w:val="20"/>
          <w:shd w:val="clear" w:color="auto" w:fill="FFFFFF"/>
        </w:rPr>
        <w:t>Finalist; Next-Generation Pharmacist Health-System Pharmacist award</w:t>
      </w:r>
    </w:p>
    <w:p w14:paraId="3588D9FC" w14:textId="45AE60A5" w:rsidR="00B01CA2" w:rsidRPr="00B13ECF" w:rsidRDefault="00B01CA2" w:rsidP="00EB3758">
      <w:pPr>
        <w:pStyle w:val="ListParagraph"/>
        <w:numPr>
          <w:ilvl w:val="0"/>
          <w:numId w:val="9"/>
        </w:numPr>
        <w:rPr>
          <w:b/>
          <w:sz w:val="20"/>
          <w:szCs w:val="20"/>
          <w:shd w:val="clear" w:color="auto" w:fill="FFFFFF"/>
        </w:rPr>
      </w:pPr>
      <w:r w:rsidRPr="00B13ECF">
        <w:rPr>
          <w:b/>
          <w:sz w:val="20"/>
          <w:szCs w:val="20"/>
          <w:shd w:val="clear" w:color="auto" w:fill="FFFFFF"/>
        </w:rPr>
        <w:t>Denise Kelley</w:t>
      </w:r>
    </w:p>
    <w:p w14:paraId="4E120D9B" w14:textId="757059BD" w:rsidR="00B01CA2" w:rsidRPr="00B13ECF" w:rsidRDefault="00B01CA2" w:rsidP="00B01CA2">
      <w:pPr>
        <w:pStyle w:val="ListParagraph"/>
        <w:numPr>
          <w:ilvl w:val="1"/>
          <w:numId w:val="9"/>
        </w:numPr>
        <w:rPr>
          <w:b/>
          <w:sz w:val="20"/>
          <w:szCs w:val="20"/>
          <w:shd w:val="clear" w:color="auto" w:fill="FFFFFF"/>
        </w:rPr>
      </w:pPr>
      <w:r w:rsidRPr="00B13ECF">
        <w:rPr>
          <w:rFonts w:cs="Tahoma"/>
          <w:color w:val="000000"/>
          <w:sz w:val="20"/>
          <w:szCs w:val="20"/>
          <w:shd w:val="clear" w:color="auto" w:fill="FFFFFF"/>
        </w:rPr>
        <w:t>University of Florida New Inpatient Preceptor of the Year Award</w:t>
      </w:r>
    </w:p>
    <w:p w14:paraId="5F7C7C03" w14:textId="4686F163" w:rsidR="00B01CA2" w:rsidRPr="00B13ECF" w:rsidRDefault="00B01CA2" w:rsidP="00B01CA2">
      <w:pPr>
        <w:pStyle w:val="ListParagraph"/>
        <w:numPr>
          <w:ilvl w:val="1"/>
          <w:numId w:val="9"/>
        </w:numPr>
        <w:rPr>
          <w:b/>
          <w:sz w:val="20"/>
          <w:szCs w:val="20"/>
          <w:shd w:val="clear" w:color="auto" w:fill="FFFFFF"/>
        </w:rPr>
      </w:pPr>
      <w:r w:rsidRPr="00B13ECF">
        <w:rPr>
          <w:rFonts w:cs="Tahoma"/>
          <w:color w:val="000000"/>
          <w:sz w:val="20"/>
          <w:szCs w:val="20"/>
          <w:shd w:val="clear" w:color="auto" w:fill="FFFFFF"/>
        </w:rPr>
        <w:t>Florida Society of Health-System Pharmacists New Practitioner Award</w:t>
      </w:r>
    </w:p>
    <w:p w14:paraId="72DB58BA" w14:textId="1B520557" w:rsidR="00933977" w:rsidRPr="00B13ECF" w:rsidRDefault="00933977" w:rsidP="00EB3758">
      <w:pPr>
        <w:pStyle w:val="ListParagraph"/>
        <w:numPr>
          <w:ilvl w:val="0"/>
          <w:numId w:val="9"/>
        </w:numPr>
        <w:rPr>
          <w:b/>
          <w:sz w:val="20"/>
          <w:szCs w:val="20"/>
          <w:shd w:val="clear" w:color="auto" w:fill="FFFFFF"/>
        </w:rPr>
      </w:pPr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lastRenderedPageBreak/>
        <w:t>Ayesha M. Khan</w:t>
      </w:r>
    </w:p>
    <w:p w14:paraId="3E494111" w14:textId="565BF209" w:rsidR="00933977" w:rsidRPr="00B13ECF" w:rsidRDefault="00933977" w:rsidP="00933977">
      <w:pPr>
        <w:pStyle w:val="ListParagraph"/>
        <w:numPr>
          <w:ilvl w:val="1"/>
          <w:numId w:val="9"/>
        </w:numPr>
        <w:rPr>
          <w:sz w:val="20"/>
          <w:szCs w:val="20"/>
          <w:shd w:val="clear" w:color="auto" w:fill="FFFFFF"/>
        </w:rPr>
      </w:pPr>
      <w:r w:rsidRPr="00B13ECF">
        <w:rPr>
          <w:rFonts w:cs="Arial"/>
          <w:color w:val="000000"/>
          <w:sz w:val="20"/>
          <w:szCs w:val="20"/>
          <w:shd w:val="clear" w:color="auto" w:fill="FFFFFF"/>
        </w:rPr>
        <w:t xml:space="preserve">Chicago State 2017 P3 Class Teacher of the Year </w:t>
      </w:r>
    </w:p>
    <w:p w14:paraId="5E161FF9" w14:textId="77777777" w:rsidR="00CC7E81" w:rsidRPr="00B13ECF" w:rsidRDefault="00CC7E81" w:rsidP="00EB3758">
      <w:pPr>
        <w:pStyle w:val="ListParagraph"/>
        <w:numPr>
          <w:ilvl w:val="0"/>
          <w:numId w:val="9"/>
        </w:numPr>
        <w:rPr>
          <w:sz w:val="20"/>
          <w:szCs w:val="20"/>
          <w:shd w:val="clear" w:color="auto" w:fill="FFFFFF"/>
        </w:rPr>
      </w:pPr>
      <w:r w:rsidRPr="00B13ECF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Donny More</w:t>
      </w:r>
    </w:p>
    <w:p w14:paraId="471068C7" w14:textId="2F5C4DC5" w:rsidR="00CC7E81" w:rsidRPr="00B13ECF" w:rsidRDefault="00CC7E81" w:rsidP="00CC7E81">
      <w:pPr>
        <w:pStyle w:val="ListParagraph"/>
        <w:numPr>
          <w:ilvl w:val="1"/>
          <w:numId w:val="9"/>
        </w:numPr>
        <w:rPr>
          <w:sz w:val="20"/>
          <w:szCs w:val="20"/>
          <w:shd w:val="clear" w:color="auto" w:fill="FFFFFF"/>
        </w:rPr>
      </w:pPr>
      <w:r w:rsidRPr="00B13ECF">
        <w:rPr>
          <w:sz w:val="20"/>
          <w:szCs w:val="20"/>
          <w:shd w:val="clear" w:color="auto" w:fill="FFFFFF"/>
        </w:rPr>
        <w:t>Carolinas HealthCare System Key Engagement Award</w:t>
      </w:r>
    </w:p>
    <w:p w14:paraId="48B6AD2D" w14:textId="11D58307" w:rsidR="003E6B3A" w:rsidRPr="00B13ECF" w:rsidRDefault="003E6B3A" w:rsidP="00EB3758">
      <w:pPr>
        <w:pStyle w:val="ListParagraph"/>
        <w:numPr>
          <w:ilvl w:val="0"/>
          <w:numId w:val="9"/>
        </w:numPr>
        <w:rPr>
          <w:sz w:val="20"/>
          <w:szCs w:val="20"/>
          <w:shd w:val="clear" w:color="auto" w:fill="FFFFFF"/>
        </w:rPr>
      </w:pPr>
      <w:r w:rsidRPr="00B13ECF">
        <w:rPr>
          <w:rFonts w:cs="Arial"/>
          <w:b/>
          <w:bCs/>
          <w:color w:val="000000"/>
          <w:sz w:val="20"/>
          <w:szCs w:val="20"/>
          <w:shd w:val="clear" w:color="auto" w:fill="FFFFFF"/>
        </w:rPr>
        <w:t xml:space="preserve">Diana M. </w:t>
      </w:r>
      <w:proofErr w:type="spellStart"/>
      <w:r w:rsidRPr="00B13ECF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Sobieraj</w:t>
      </w:r>
      <w:proofErr w:type="spellEnd"/>
    </w:p>
    <w:p w14:paraId="60A7D1B0" w14:textId="382337F6" w:rsidR="003E6B3A" w:rsidRPr="00B13ECF" w:rsidRDefault="003E6B3A" w:rsidP="003E6B3A">
      <w:pPr>
        <w:pStyle w:val="ListParagraph"/>
        <w:numPr>
          <w:ilvl w:val="1"/>
          <w:numId w:val="9"/>
        </w:numPr>
        <w:rPr>
          <w:sz w:val="20"/>
          <w:szCs w:val="20"/>
          <w:shd w:val="clear" w:color="auto" w:fill="FFFFFF"/>
        </w:rPr>
      </w:pPr>
      <w:r w:rsidRPr="00B13ECF">
        <w:rPr>
          <w:rFonts w:cs="Arial"/>
          <w:color w:val="000000"/>
          <w:sz w:val="20"/>
          <w:szCs w:val="20"/>
          <w:shd w:val="clear" w:color="auto" w:fill="FFFFFF"/>
        </w:rPr>
        <w:t>2017 ACCP New Investigator Award</w:t>
      </w:r>
    </w:p>
    <w:p w14:paraId="1C37752E" w14:textId="42B6D29F" w:rsidR="00EB3758" w:rsidRPr="00B13ECF" w:rsidRDefault="00EB3758" w:rsidP="00EB3758">
      <w:pPr>
        <w:pStyle w:val="ListParagraph"/>
        <w:numPr>
          <w:ilvl w:val="0"/>
          <w:numId w:val="9"/>
        </w:numPr>
        <w:rPr>
          <w:b/>
          <w:sz w:val="20"/>
          <w:szCs w:val="20"/>
          <w:shd w:val="clear" w:color="auto" w:fill="FFFFFF"/>
        </w:rPr>
      </w:pPr>
      <w:r w:rsidRPr="00B13ECF">
        <w:rPr>
          <w:b/>
          <w:sz w:val="20"/>
          <w:szCs w:val="20"/>
          <w:shd w:val="clear" w:color="auto" w:fill="FFFFFF"/>
        </w:rPr>
        <w:t xml:space="preserve">Mate M. </w:t>
      </w:r>
      <w:proofErr w:type="spellStart"/>
      <w:r w:rsidRPr="00B13ECF">
        <w:rPr>
          <w:b/>
          <w:sz w:val="20"/>
          <w:szCs w:val="20"/>
          <w:shd w:val="clear" w:color="auto" w:fill="FFFFFF"/>
        </w:rPr>
        <w:t>Soric</w:t>
      </w:r>
      <w:proofErr w:type="spellEnd"/>
    </w:p>
    <w:p w14:paraId="02389926" w14:textId="5B5408CD" w:rsidR="0064412F" w:rsidRPr="00B13ECF" w:rsidRDefault="00EB3758" w:rsidP="00B0642F">
      <w:pPr>
        <w:pStyle w:val="ListParagraph"/>
        <w:numPr>
          <w:ilvl w:val="1"/>
          <w:numId w:val="9"/>
        </w:numPr>
        <w:rPr>
          <w:sz w:val="20"/>
          <w:szCs w:val="20"/>
          <w:shd w:val="clear" w:color="auto" w:fill="FFFFFF"/>
        </w:rPr>
      </w:pPr>
      <w:r w:rsidRPr="00B13ECF">
        <w:rPr>
          <w:sz w:val="20"/>
          <w:szCs w:val="20"/>
          <w:shd w:val="clear" w:color="auto" w:fill="FFFFFF"/>
        </w:rPr>
        <w:t xml:space="preserve">Class of 2017 Commencement </w:t>
      </w:r>
      <w:proofErr w:type="spellStart"/>
      <w:r w:rsidRPr="00B13ECF">
        <w:rPr>
          <w:sz w:val="20"/>
          <w:szCs w:val="20"/>
          <w:shd w:val="clear" w:color="auto" w:fill="FFFFFF"/>
        </w:rPr>
        <w:t>Hooder</w:t>
      </w:r>
      <w:proofErr w:type="spellEnd"/>
    </w:p>
    <w:p w14:paraId="33C9A763" w14:textId="77777777" w:rsidR="00B13ECF" w:rsidRDefault="00B13ECF" w:rsidP="00B0642F">
      <w:pPr>
        <w:rPr>
          <w:sz w:val="20"/>
          <w:szCs w:val="20"/>
          <w:u w:val="single"/>
          <w:shd w:val="clear" w:color="auto" w:fill="FFFFFF"/>
        </w:rPr>
      </w:pPr>
    </w:p>
    <w:p w14:paraId="54E6A7C7" w14:textId="77777777" w:rsidR="003404EF" w:rsidRPr="00B13ECF" w:rsidRDefault="003404EF" w:rsidP="00B0642F">
      <w:pPr>
        <w:rPr>
          <w:rFonts w:cs="Times New Roman"/>
          <w:sz w:val="20"/>
          <w:szCs w:val="20"/>
          <w:u w:val="single"/>
        </w:rPr>
      </w:pPr>
      <w:r w:rsidRPr="00B13ECF">
        <w:rPr>
          <w:sz w:val="20"/>
          <w:szCs w:val="20"/>
          <w:u w:val="single"/>
          <w:shd w:val="clear" w:color="auto" w:fill="FFFFFF"/>
        </w:rPr>
        <w:t>Publications:</w:t>
      </w:r>
    </w:p>
    <w:p w14:paraId="3CC397EA" w14:textId="689B4B45" w:rsidR="00D80708" w:rsidRPr="00B13ECF" w:rsidRDefault="00D80708" w:rsidP="00D9264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B13ECF">
        <w:rPr>
          <w:b/>
          <w:sz w:val="20"/>
          <w:szCs w:val="20"/>
        </w:rPr>
        <w:t>Sarah Anderson</w:t>
      </w:r>
    </w:p>
    <w:p w14:paraId="5E2FBE10" w14:textId="70576936" w:rsidR="00D80708" w:rsidRPr="00B13ECF" w:rsidRDefault="00D80708" w:rsidP="00D8070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13ECF">
        <w:rPr>
          <w:b/>
          <w:bCs/>
          <w:color w:val="000000"/>
          <w:sz w:val="20"/>
          <w:szCs w:val="20"/>
          <w:shd w:val="clear" w:color="auto" w:fill="FFFFFF"/>
        </w:rPr>
        <w:t>Anderson SL</w:t>
      </w:r>
      <w:r w:rsidRPr="00B13ECF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13ECF">
        <w:rPr>
          <w:color w:val="000000"/>
          <w:sz w:val="20"/>
          <w:szCs w:val="20"/>
          <w:shd w:val="clear" w:color="auto" w:fill="FFFFFF"/>
        </w:rPr>
        <w:t>Marrs</w:t>
      </w:r>
      <w:proofErr w:type="spellEnd"/>
      <w:r w:rsidRPr="00B13ECF">
        <w:rPr>
          <w:color w:val="000000"/>
          <w:sz w:val="20"/>
          <w:szCs w:val="20"/>
          <w:shd w:val="clear" w:color="auto" w:fill="FFFFFF"/>
        </w:rPr>
        <w:t xml:space="preserve"> JC. </w:t>
      </w:r>
      <w:proofErr w:type="spellStart"/>
      <w:r w:rsidRPr="00B13ECF">
        <w:rPr>
          <w:color w:val="000000"/>
          <w:sz w:val="20"/>
          <w:szCs w:val="20"/>
          <w:shd w:val="clear" w:color="auto" w:fill="FFFFFF"/>
        </w:rPr>
        <w:t>Antihyperglycemia</w:t>
      </w:r>
      <w:proofErr w:type="spellEnd"/>
      <w:r w:rsidRPr="00B13ECF">
        <w:rPr>
          <w:color w:val="000000"/>
          <w:sz w:val="20"/>
          <w:szCs w:val="20"/>
          <w:shd w:val="clear" w:color="auto" w:fill="FFFFFF"/>
        </w:rPr>
        <w:t xml:space="preserve"> medications and cardiovascular risk reduction. </w:t>
      </w:r>
      <w:r w:rsidRPr="00B13ECF">
        <w:rPr>
          <w:i/>
          <w:color w:val="000000"/>
          <w:sz w:val="20"/>
          <w:szCs w:val="20"/>
          <w:shd w:val="clear" w:color="auto" w:fill="FFFFFF"/>
        </w:rPr>
        <w:t>European Endocrinology</w:t>
      </w:r>
      <w:r w:rsidR="00B01CA2" w:rsidRPr="00B13ECF">
        <w:rPr>
          <w:color w:val="000000"/>
          <w:sz w:val="20"/>
          <w:szCs w:val="20"/>
          <w:shd w:val="clear" w:color="auto" w:fill="FFFFFF"/>
        </w:rPr>
        <w:t>.</w:t>
      </w:r>
      <w:r w:rsidRPr="00B13ECF">
        <w:rPr>
          <w:color w:val="000000"/>
          <w:sz w:val="20"/>
          <w:szCs w:val="20"/>
          <w:shd w:val="clear" w:color="auto" w:fill="FFFFFF"/>
        </w:rPr>
        <w:t xml:space="preserve"> 2017 [Accepted, in press]</w:t>
      </w:r>
    </w:p>
    <w:p w14:paraId="3CBB4C6D" w14:textId="77777777" w:rsidR="00A67E99" w:rsidRPr="00B13ECF" w:rsidRDefault="00A67E99" w:rsidP="00A67E99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B13ECF">
        <w:rPr>
          <w:b/>
          <w:sz w:val="20"/>
          <w:szCs w:val="20"/>
        </w:rPr>
        <w:t>Melissa Butler</w:t>
      </w:r>
    </w:p>
    <w:p w14:paraId="7C8800B8" w14:textId="42991946" w:rsidR="00A67E99" w:rsidRPr="00B13ECF" w:rsidRDefault="00A67E99" w:rsidP="00A67E99">
      <w:pPr>
        <w:pStyle w:val="ListParagraph"/>
        <w:numPr>
          <w:ilvl w:val="1"/>
          <w:numId w:val="3"/>
        </w:numPr>
        <w:rPr>
          <w:i/>
          <w:sz w:val="20"/>
          <w:szCs w:val="20"/>
        </w:rPr>
      </w:pPr>
      <w:r w:rsidRPr="00B13ECF">
        <w:rPr>
          <w:rFonts w:eastAsia="Times New Roman" w:cs="Courier New"/>
          <w:color w:val="000000"/>
          <w:sz w:val="20"/>
          <w:szCs w:val="20"/>
        </w:rPr>
        <w:t xml:space="preserve">Trivedi M, Li L, Fung V, Kharbanda EO, Larkin EK, </w:t>
      </w:r>
      <w:r w:rsidRPr="00B13ECF">
        <w:rPr>
          <w:rFonts w:eastAsia="Times New Roman" w:cs="Courier New"/>
          <w:b/>
          <w:bCs/>
          <w:color w:val="000000"/>
          <w:sz w:val="20"/>
          <w:szCs w:val="20"/>
        </w:rPr>
        <w:t>Butler MG</w:t>
      </w:r>
      <w:r w:rsidRPr="00B13ECF">
        <w:rPr>
          <w:rFonts w:eastAsia="Times New Roman" w:cs="Courier New"/>
          <w:color w:val="000000"/>
          <w:sz w:val="20"/>
          <w:szCs w:val="20"/>
        </w:rPr>
        <w:t>,</w:t>
      </w:r>
      <w:r w:rsidRPr="00B13ECF">
        <w:rPr>
          <w:rFonts w:eastAsia="Times New Roman" w:cs="Courier New"/>
          <w:color w:val="000000"/>
          <w:sz w:val="20"/>
          <w:szCs w:val="20"/>
          <w:u w:val="single"/>
        </w:rPr>
        <w:t xml:space="preserve"> </w:t>
      </w:r>
      <w:r w:rsidRPr="00B13ECF">
        <w:rPr>
          <w:rFonts w:eastAsia="Times New Roman" w:cs="Courier New"/>
          <w:color w:val="000000"/>
          <w:sz w:val="20"/>
          <w:szCs w:val="20"/>
        </w:rPr>
        <w:t xml:space="preserve">Horan K, Lieu TA, Wu AC. Racial Disparities in Family-Provider Interactions for Pediatric Asthma Care.  </w:t>
      </w:r>
      <w:r w:rsidRPr="00B13ECF">
        <w:rPr>
          <w:rFonts w:eastAsia="Times New Roman" w:cs="Courier New"/>
          <w:i/>
          <w:iCs/>
          <w:color w:val="000000"/>
          <w:sz w:val="20"/>
          <w:szCs w:val="20"/>
        </w:rPr>
        <w:t>J Asthma</w:t>
      </w:r>
      <w:r w:rsidR="00B01CA2" w:rsidRPr="00B13ECF">
        <w:rPr>
          <w:rFonts w:eastAsia="Times New Roman" w:cs="Courier New"/>
          <w:i/>
          <w:iCs/>
          <w:color w:val="000000"/>
          <w:sz w:val="20"/>
          <w:szCs w:val="20"/>
        </w:rPr>
        <w:t>.</w:t>
      </w:r>
      <w:r w:rsidRPr="00B13ECF">
        <w:rPr>
          <w:rFonts w:eastAsia="Times New Roman" w:cs="Courier New"/>
          <w:i/>
          <w:iCs/>
          <w:color w:val="000000"/>
          <w:sz w:val="20"/>
          <w:szCs w:val="20"/>
        </w:rPr>
        <w:t xml:space="preserve"> </w:t>
      </w:r>
      <w:r w:rsidRPr="00B13ECF">
        <w:rPr>
          <w:rFonts w:eastAsia="Times New Roman" w:cs="Arial"/>
          <w:color w:val="000000"/>
          <w:sz w:val="20"/>
          <w:szCs w:val="20"/>
        </w:rPr>
        <w:t>2017</w:t>
      </w:r>
      <w:proofErr w:type="gramStart"/>
      <w:r w:rsidR="00B01CA2" w:rsidRPr="00B13ECF">
        <w:rPr>
          <w:rFonts w:eastAsia="Times New Roman" w:cs="Arial"/>
          <w:color w:val="000000"/>
          <w:sz w:val="20"/>
          <w:szCs w:val="20"/>
        </w:rPr>
        <w:t>;</w:t>
      </w:r>
      <w:r w:rsidRPr="00B13ECF">
        <w:rPr>
          <w:rFonts w:eastAsia="Times New Roman" w:cs="Arial"/>
          <w:color w:val="000000"/>
          <w:sz w:val="20"/>
          <w:szCs w:val="20"/>
        </w:rPr>
        <w:t>14:1</w:t>
      </w:r>
      <w:proofErr w:type="gramEnd"/>
      <w:r w:rsidRPr="00B13ECF">
        <w:rPr>
          <w:rFonts w:eastAsia="Times New Roman" w:cs="Arial"/>
          <w:color w:val="000000"/>
          <w:sz w:val="20"/>
          <w:szCs w:val="20"/>
        </w:rPr>
        <w:t xml:space="preserve">-6. </w:t>
      </w:r>
      <w:proofErr w:type="spellStart"/>
      <w:proofErr w:type="gramStart"/>
      <w:r w:rsidRPr="00B13ECF">
        <w:rPr>
          <w:rFonts w:eastAsia="Times New Roman" w:cs="Arial"/>
          <w:color w:val="000000"/>
          <w:sz w:val="20"/>
          <w:szCs w:val="20"/>
        </w:rPr>
        <w:t>doi</w:t>
      </w:r>
      <w:proofErr w:type="spellEnd"/>
      <w:proofErr w:type="gramEnd"/>
      <w:r w:rsidRPr="00B13ECF">
        <w:rPr>
          <w:rFonts w:eastAsia="Times New Roman" w:cs="Arial"/>
          <w:color w:val="000000"/>
          <w:sz w:val="20"/>
          <w:szCs w:val="20"/>
        </w:rPr>
        <w:t xml:space="preserve">: 10.1080/02770903.2017.1337790. </w:t>
      </w:r>
      <w:r w:rsidRPr="00B13ECF">
        <w:rPr>
          <w:rFonts w:eastAsia="Times New Roman" w:cs="Arial"/>
          <w:i/>
          <w:color w:val="000000"/>
          <w:sz w:val="20"/>
          <w:szCs w:val="20"/>
        </w:rPr>
        <w:t>[</w:t>
      </w:r>
      <w:proofErr w:type="spellStart"/>
      <w:r w:rsidRPr="00B13ECF">
        <w:rPr>
          <w:rFonts w:eastAsia="Times New Roman" w:cs="Arial"/>
          <w:i/>
          <w:color w:val="000000"/>
          <w:sz w:val="20"/>
          <w:szCs w:val="20"/>
        </w:rPr>
        <w:t>Epub</w:t>
      </w:r>
      <w:proofErr w:type="spellEnd"/>
      <w:r w:rsidRPr="00B13ECF">
        <w:rPr>
          <w:rFonts w:eastAsia="Times New Roman" w:cs="Arial"/>
          <w:i/>
          <w:color w:val="000000"/>
          <w:sz w:val="20"/>
          <w:szCs w:val="20"/>
        </w:rPr>
        <w:t xml:space="preserve"> ahead of print]</w:t>
      </w:r>
    </w:p>
    <w:p w14:paraId="77C8C9FF" w14:textId="580DD0FA" w:rsidR="00A67E99" w:rsidRPr="00B13ECF" w:rsidRDefault="00A67E99" w:rsidP="00A67E99">
      <w:pPr>
        <w:pStyle w:val="ListParagraph"/>
        <w:numPr>
          <w:ilvl w:val="1"/>
          <w:numId w:val="3"/>
        </w:numPr>
        <w:rPr>
          <w:sz w:val="20"/>
          <w:szCs w:val="20"/>
        </w:rPr>
      </w:pPr>
      <w:proofErr w:type="spellStart"/>
      <w:r w:rsidRPr="00B13ECF">
        <w:rPr>
          <w:rFonts w:eastAsia="Times New Roman" w:cs="Courier New"/>
          <w:color w:val="000000"/>
          <w:sz w:val="20"/>
          <w:szCs w:val="20"/>
        </w:rPr>
        <w:t>Karter</w:t>
      </w:r>
      <w:proofErr w:type="spellEnd"/>
      <w:r w:rsidRPr="00B13ECF">
        <w:rPr>
          <w:rFonts w:eastAsia="Times New Roman" w:cs="Courier New"/>
          <w:color w:val="000000"/>
          <w:sz w:val="20"/>
          <w:szCs w:val="20"/>
        </w:rPr>
        <w:t xml:space="preserve"> AJ, </w:t>
      </w:r>
      <w:proofErr w:type="spellStart"/>
      <w:r w:rsidRPr="00B13ECF">
        <w:rPr>
          <w:rFonts w:eastAsia="Times New Roman" w:cs="Courier New"/>
          <w:color w:val="000000"/>
          <w:sz w:val="20"/>
          <w:szCs w:val="20"/>
        </w:rPr>
        <w:t>Kasia</w:t>
      </w:r>
      <w:proofErr w:type="spellEnd"/>
      <w:r w:rsidRPr="00B13ECF">
        <w:rPr>
          <w:rFonts w:eastAsia="Times New Roman" w:cs="Courier New"/>
          <w:color w:val="000000"/>
          <w:sz w:val="20"/>
          <w:szCs w:val="20"/>
        </w:rPr>
        <w:t xml:space="preserve"> J </w:t>
      </w:r>
      <w:proofErr w:type="spellStart"/>
      <w:r w:rsidRPr="00B13ECF">
        <w:rPr>
          <w:rFonts w:eastAsia="Times New Roman" w:cs="Courier New"/>
          <w:color w:val="000000"/>
          <w:sz w:val="20"/>
          <w:szCs w:val="20"/>
        </w:rPr>
        <w:t>Lipska</w:t>
      </w:r>
      <w:proofErr w:type="spellEnd"/>
      <w:r w:rsidRPr="00B13ECF">
        <w:rPr>
          <w:rFonts w:eastAsia="Times New Roman" w:cs="Courier New"/>
          <w:color w:val="000000"/>
          <w:sz w:val="20"/>
          <w:szCs w:val="20"/>
        </w:rPr>
        <w:t xml:space="preserve"> KJ, O’Connor PJ, Liu JY, </w:t>
      </w:r>
      <w:proofErr w:type="spellStart"/>
      <w:r w:rsidRPr="00B13ECF">
        <w:rPr>
          <w:rFonts w:eastAsia="Times New Roman" w:cs="Courier New"/>
          <w:color w:val="000000"/>
          <w:sz w:val="20"/>
          <w:szCs w:val="20"/>
        </w:rPr>
        <w:t>Moffet</w:t>
      </w:r>
      <w:proofErr w:type="spellEnd"/>
      <w:r w:rsidRPr="00B13ECF">
        <w:rPr>
          <w:rFonts w:eastAsia="Times New Roman" w:cs="Courier New"/>
          <w:color w:val="000000"/>
          <w:sz w:val="20"/>
          <w:szCs w:val="20"/>
        </w:rPr>
        <w:t xml:space="preserve"> HH, Schroeder EB, Lawrence JM, Nichols GA, Newton KN, Pathak RD, Desai J, </w:t>
      </w:r>
      <w:proofErr w:type="spellStart"/>
      <w:r w:rsidRPr="00B13ECF">
        <w:rPr>
          <w:rFonts w:eastAsia="Times New Roman" w:cs="Courier New"/>
          <w:color w:val="000000"/>
          <w:sz w:val="20"/>
          <w:szCs w:val="20"/>
        </w:rPr>
        <w:t>Waitzfelder</w:t>
      </w:r>
      <w:proofErr w:type="spellEnd"/>
      <w:r w:rsidRPr="00B13ECF">
        <w:rPr>
          <w:rFonts w:eastAsia="Times New Roman" w:cs="Courier New"/>
          <w:color w:val="000000"/>
          <w:sz w:val="20"/>
          <w:szCs w:val="20"/>
        </w:rPr>
        <w:t xml:space="preserve"> B, </w:t>
      </w:r>
      <w:r w:rsidRPr="00B13ECF">
        <w:rPr>
          <w:rFonts w:eastAsia="Times New Roman" w:cs="Courier New"/>
          <w:b/>
          <w:bCs/>
          <w:color w:val="000000"/>
          <w:sz w:val="20"/>
          <w:szCs w:val="20"/>
        </w:rPr>
        <w:t xml:space="preserve">Butler </w:t>
      </w:r>
      <w:proofErr w:type="spellStart"/>
      <w:r w:rsidRPr="00B13ECF">
        <w:rPr>
          <w:rFonts w:eastAsia="Times New Roman" w:cs="Courier New"/>
          <w:b/>
          <w:bCs/>
          <w:color w:val="000000"/>
          <w:sz w:val="20"/>
          <w:szCs w:val="20"/>
        </w:rPr>
        <w:t>MG</w:t>
      </w:r>
      <w:r w:rsidRPr="00B13ECF">
        <w:rPr>
          <w:rFonts w:eastAsia="Times New Roman" w:cs="Courier New"/>
          <w:color w:val="000000"/>
          <w:sz w:val="20"/>
          <w:szCs w:val="20"/>
        </w:rPr>
        <w:t>,Thomas</w:t>
      </w:r>
      <w:proofErr w:type="spellEnd"/>
      <w:r w:rsidRPr="00B13ECF">
        <w:rPr>
          <w:rFonts w:eastAsia="Times New Roman" w:cs="Courier New"/>
          <w:color w:val="000000"/>
          <w:sz w:val="20"/>
          <w:szCs w:val="20"/>
        </w:rPr>
        <w:t xml:space="preserve"> A, Steiner JF on behalf of the SUPREME-DM Study Group. High Rates of Severe Hypoglycemia among African American Diabetes Patients: The Surveillance, Prevention, and Management of Diabetes Mellitus (SUPREME-DM) Network. </w:t>
      </w:r>
      <w:r w:rsidRPr="00B13ECF">
        <w:rPr>
          <w:rFonts w:eastAsia="Times New Roman" w:cs="Courier New"/>
          <w:i/>
          <w:iCs/>
          <w:color w:val="000000"/>
          <w:sz w:val="20"/>
          <w:szCs w:val="20"/>
        </w:rPr>
        <w:t>J Diabetes Complications</w:t>
      </w:r>
      <w:r w:rsidRPr="00B13ECF">
        <w:rPr>
          <w:rFonts w:eastAsia="Times New Roman" w:cs="Courier New"/>
          <w:color w:val="000000"/>
          <w:sz w:val="20"/>
          <w:szCs w:val="20"/>
        </w:rPr>
        <w:t>. 2017</w:t>
      </w:r>
      <w:proofErr w:type="gramStart"/>
      <w:r w:rsidRPr="00B13ECF">
        <w:rPr>
          <w:rFonts w:eastAsia="Times New Roman" w:cs="Courier New"/>
          <w:color w:val="000000"/>
          <w:sz w:val="20"/>
          <w:szCs w:val="20"/>
        </w:rPr>
        <w:t>;31:869</w:t>
      </w:r>
      <w:proofErr w:type="gramEnd"/>
      <w:r w:rsidRPr="00B13ECF">
        <w:rPr>
          <w:rFonts w:eastAsia="Times New Roman" w:cs="Courier New"/>
          <w:color w:val="000000"/>
          <w:sz w:val="20"/>
          <w:szCs w:val="20"/>
        </w:rPr>
        <w:t>-73.</w:t>
      </w:r>
    </w:p>
    <w:p w14:paraId="62C3FE08" w14:textId="77777777" w:rsidR="00D92648" w:rsidRPr="00B13ECF" w:rsidRDefault="00D92648" w:rsidP="00D9264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B13ECF">
        <w:rPr>
          <w:b/>
          <w:sz w:val="20"/>
          <w:szCs w:val="20"/>
        </w:rPr>
        <w:t>Craig Cox</w:t>
      </w:r>
    </w:p>
    <w:p w14:paraId="7C3EB18F" w14:textId="45A59AA1" w:rsidR="00D92648" w:rsidRPr="00B13ECF" w:rsidRDefault="00D92648" w:rsidP="00D9264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13ECF">
        <w:rPr>
          <w:rFonts w:cs="Tahoma"/>
          <w:b/>
          <w:bCs/>
          <w:color w:val="000000"/>
          <w:sz w:val="20"/>
          <w:szCs w:val="20"/>
          <w:shd w:val="clear" w:color="auto" w:fill="FFFFFF"/>
        </w:rPr>
        <w:t>Cox CD</w:t>
      </w:r>
      <w:r w:rsidRPr="00B13ECF">
        <w:rPr>
          <w:rFonts w:cs="Tahoma"/>
          <w:color w:val="000000"/>
          <w:sz w:val="20"/>
          <w:szCs w:val="20"/>
          <w:shd w:val="clear" w:color="auto" w:fill="FFFFFF"/>
        </w:rPr>
        <w:t>, Samuel NG. Utilizing an innovative preceptor video mini-series to prepare students for experiential rotations: Does it work</w:t>
      </w:r>
      <w:proofErr w:type="gramStart"/>
      <w:r w:rsidRPr="00B13ECF">
        <w:rPr>
          <w:rFonts w:cs="Tahoma"/>
          <w:color w:val="000000"/>
          <w:sz w:val="20"/>
          <w:szCs w:val="20"/>
          <w:shd w:val="clear" w:color="auto" w:fill="FFFFFF"/>
        </w:rPr>
        <w:t>?.</w:t>
      </w:r>
      <w:proofErr w:type="gramEnd"/>
      <w:r w:rsidRPr="00B13ECF">
        <w:rPr>
          <w:rFonts w:cs="Tahoma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B13ECF">
        <w:rPr>
          <w:rStyle w:val="m-4544011409009881674smallcaps"/>
          <w:rFonts w:cs="Tahoma"/>
          <w:i/>
          <w:iCs/>
          <w:color w:val="000000"/>
          <w:sz w:val="20"/>
          <w:szCs w:val="20"/>
          <w:bdr w:val="none" w:sz="0" w:space="0" w:color="auto" w:frame="1"/>
        </w:rPr>
        <w:t>Inov</w:t>
      </w:r>
      <w:proofErr w:type="spellEnd"/>
      <w:r w:rsidRPr="00B13ECF">
        <w:rPr>
          <w:rStyle w:val="m-4544011409009881674smallcaps"/>
          <w:rFonts w:cs="Tahoma"/>
          <w:i/>
          <w:iCs/>
          <w:color w:val="000000"/>
          <w:sz w:val="20"/>
          <w:szCs w:val="20"/>
          <w:bdr w:val="none" w:sz="0" w:space="0" w:color="auto" w:frame="1"/>
        </w:rPr>
        <w:t xml:space="preserve"> Pharm</w:t>
      </w:r>
      <w:r w:rsidRPr="00B13ECF">
        <w:rPr>
          <w:rStyle w:val="Emphasis"/>
          <w:rFonts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. </w:t>
      </w:r>
      <w:r w:rsidRPr="00B13ECF">
        <w:rPr>
          <w:rFonts w:cs="Tahoma"/>
          <w:color w:val="000000"/>
          <w:sz w:val="20"/>
          <w:szCs w:val="20"/>
          <w:shd w:val="clear" w:color="auto" w:fill="FFFFFF"/>
        </w:rPr>
        <w:t>2017</w:t>
      </w:r>
      <w:proofErr w:type="gramStart"/>
      <w:r w:rsidRPr="00B13ECF">
        <w:rPr>
          <w:rFonts w:cs="Tahoma"/>
          <w:color w:val="000000"/>
          <w:sz w:val="20"/>
          <w:szCs w:val="20"/>
          <w:shd w:val="clear" w:color="auto" w:fill="FFFFFF"/>
        </w:rPr>
        <w:t>;8</w:t>
      </w:r>
      <w:proofErr w:type="gramEnd"/>
      <w:r w:rsidRPr="00B13ECF">
        <w:rPr>
          <w:rFonts w:cs="Tahoma"/>
          <w:color w:val="000000"/>
          <w:sz w:val="20"/>
          <w:szCs w:val="20"/>
          <w:shd w:val="clear" w:color="auto" w:fill="FFFFFF"/>
        </w:rPr>
        <w:t>: Article 20.  </w:t>
      </w:r>
    </w:p>
    <w:p w14:paraId="361B13D3" w14:textId="21B414CD" w:rsidR="00D92648" w:rsidRPr="00B13ECF" w:rsidRDefault="00D92648" w:rsidP="00D92648">
      <w:pPr>
        <w:pStyle w:val="ListParagraph"/>
        <w:ind w:left="1080"/>
        <w:rPr>
          <w:rFonts w:cs="Tahoma"/>
          <w:color w:val="000000"/>
          <w:sz w:val="20"/>
          <w:szCs w:val="20"/>
        </w:rPr>
      </w:pPr>
      <w:r w:rsidRPr="00B13ECF">
        <w:rPr>
          <w:rFonts w:cs="Tahoma"/>
          <w:color w:val="000000"/>
          <w:sz w:val="20"/>
          <w:szCs w:val="20"/>
        </w:rPr>
        <w:t xml:space="preserve">Video available at: </w:t>
      </w:r>
      <w:hyperlink r:id="rId6" w:tgtFrame="_blank" w:history="1">
        <w:r w:rsidRPr="00B13ECF">
          <w:rPr>
            <w:rStyle w:val="Hyperlink"/>
            <w:rFonts w:cs="Tahoma"/>
            <w:color w:val="1155CC"/>
            <w:sz w:val="20"/>
            <w:szCs w:val="20"/>
          </w:rPr>
          <w:t>http://pubs.lib.umn.edu/innovations/vol8/iss2/20</w:t>
        </w:r>
      </w:hyperlink>
      <w:r w:rsidRPr="00B13ECF">
        <w:rPr>
          <w:rFonts w:cs="Tahoma"/>
          <w:color w:val="000000"/>
          <w:sz w:val="20"/>
          <w:szCs w:val="20"/>
        </w:rPr>
        <w:t> </w:t>
      </w:r>
    </w:p>
    <w:p w14:paraId="4592F9A2" w14:textId="390BDFFC" w:rsidR="00D92648" w:rsidRPr="00B13ECF" w:rsidRDefault="00D92648" w:rsidP="00D9264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13ECF">
        <w:rPr>
          <w:rFonts w:cs="Tahoma"/>
          <w:b/>
          <w:bCs/>
          <w:color w:val="000000"/>
          <w:sz w:val="20"/>
          <w:szCs w:val="20"/>
          <w:shd w:val="clear" w:color="auto" w:fill="FFFFFF"/>
        </w:rPr>
        <w:t>Cox CD</w:t>
      </w:r>
      <w:r w:rsidRPr="00B13ECF">
        <w:rPr>
          <w:rFonts w:cs="Tahoma"/>
          <w:color w:val="000000"/>
          <w:sz w:val="20"/>
          <w:szCs w:val="20"/>
          <w:shd w:val="clear" w:color="auto" w:fill="FFFFFF"/>
        </w:rPr>
        <w:t xml:space="preserve">, Samuel NG, </w:t>
      </w:r>
      <w:proofErr w:type="spellStart"/>
      <w:r w:rsidRPr="00B13ECF">
        <w:rPr>
          <w:rFonts w:cs="Tahoma"/>
          <w:color w:val="000000"/>
          <w:sz w:val="20"/>
          <w:szCs w:val="20"/>
          <w:shd w:val="clear" w:color="auto" w:fill="FFFFFF"/>
        </w:rPr>
        <w:t>Cheon</w:t>
      </w:r>
      <w:proofErr w:type="spellEnd"/>
      <w:r w:rsidRPr="00B13ECF">
        <w:rPr>
          <w:rFonts w:cs="Tahoma"/>
          <w:color w:val="000000"/>
          <w:sz w:val="20"/>
          <w:szCs w:val="20"/>
          <w:shd w:val="clear" w:color="auto" w:fill="FFFFFF"/>
        </w:rPr>
        <w:t xml:space="preserve"> J. Use of an innovative </w:t>
      </w:r>
      <w:proofErr w:type="spellStart"/>
      <w:r w:rsidRPr="00B13ECF">
        <w:rPr>
          <w:rFonts w:cs="Tahoma"/>
          <w:color w:val="000000"/>
          <w:sz w:val="20"/>
          <w:szCs w:val="20"/>
          <w:shd w:val="clear" w:color="auto" w:fill="FFFFFF"/>
        </w:rPr>
        <w:t>interprofessional</w:t>
      </w:r>
      <w:proofErr w:type="spellEnd"/>
      <w:r w:rsidRPr="00B13ECF">
        <w:rPr>
          <w:rFonts w:cs="Tahoma"/>
          <w:color w:val="000000"/>
          <w:sz w:val="20"/>
          <w:szCs w:val="20"/>
          <w:shd w:val="clear" w:color="auto" w:fill="FFFFFF"/>
        </w:rPr>
        <w:t xml:space="preserve"> mini-series movie to train preceptors. </w:t>
      </w:r>
      <w:proofErr w:type="spellStart"/>
      <w:r w:rsidRPr="00B13ECF">
        <w:rPr>
          <w:rStyle w:val="m-4544011409009881674smallcaps"/>
          <w:rFonts w:cs="Tahoma"/>
          <w:i/>
          <w:iCs/>
          <w:color w:val="000000"/>
          <w:sz w:val="20"/>
          <w:szCs w:val="20"/>
          <w:bdr w:val="none" w:sz="0" w:space="0" w:color="auto" w:frame="1"/>
        </w:rPr>
        <w:t>Inov</w:t>
      </w:r>
      <w:proofErr w:type="spellEnd"/>
      <w:r w:rsidRPr="00B13ECF">
        <w:rPr>
          <w:rStyle w:val="m-4544011409009881674smallcaps"/>
          <w:rFonts w:cs="Tahoma"/>
          <w:i/>
          <w:iCs/>
          <w:color w:val="000000"/>
          <w:sz w:val="20"/>
          <w:szCs w:val="20"/>
          <w:bdr w:val="none" w:sz="0" w:space="0" w:color="auto" w:frame="1"/>
        </w:rPr>
        <w:t xml:space="preserve"> Pharm</w:t>
      </w:r>
      <w:r w:rsidRPr="00B13ECF">
        <w:rPr>
          <w:rStyle w:val="Emphasis"/>
          <w:rFonts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. </w:t>
      </w:r>
      <w:r w:rsidRPr="00B13ECF">
        <w:rPr>
          <w:rFonts w:cs="Tahoma"/>
          <w:color w:val="000000"/>
          <w:sz w:val="20"/>
          <w:szCs w:val="20"/>
          <w:shd w:val="clear" w:color="auto" w:fill="FFFFFF"/>
        </w:rPr>
        <w:t>2017</w:t>
      </w:r>
      <w:proofErr w:type="gramStart"/>
      <w:r w:rsidRPr="00B13ECF">
        <w:rPr>
          <w:rFonts w:cs="Tahoma"/>
          <w:color w:val="000000"/>
          <w:sz w:val="20"/>
          <w:szCs w:val="20"/>
          <w:shd w:val="clear" w:color="auto" w:fill="FFFFFF"/>
        </w:rPr>
        <w:t>;8</w:t>
      </w:r>
      <w:proofErr w:type="gramEnd"/>
      <w:r w:rsidRPr="00B13ECF">
        <w:rPr>
          <w:rFonts w:cs="Tahoma"/>
          <w:color w:val="000000"/>
          <w:sz w:val="20"/>
          <w:szCs w:val="20"/>
          <w:shd w:val="clear" w:color="auto" w:fill="FFFFFF"/>
        </w:rPr>
        <w:t>: Article 17.   </w:t>
      </w:r>
    </w:p>
    <w:p w14:paraId="4338A0E6" w14:textId="148EBA11" w:rsidR="00D92648" w:rsidRPr="00B13ECF" w:rsidRDefault="00D92648" w:rsidP="00D92648">
      <w:pPr>
        <w:pStyle w:val="ListParagraph"/>
        <w:ind w:left="1080"/>
        <w:rPr>
          <w:rFonts w:cs="Tahoma"/>
          <w:color w:val="000000"/>
          <w:sz w:val="20"/>
          <w:szCs w:val="20"/>
        </w:rPr>
      </w:pPr>
      <w:r w:rsidRPr="00B13ECF">
        <w:rPr>
          <w:rFonts w:cs="Tahoma"/>
          <w:color w:val="000000"/>
          <w:sz w:val="20"/>
          <w:szCs w:val="20"/>
        </w:rPr>
        <w:t xml:space="preserve">Video available at: </w:t>
      </w:r>
      <w:hyperlink r:id="rId7" w:tgtFrame="_blank" w:history="1">
        <w:r w:rsidRPr="00B13ECF">
          <w:rPr>
            <w:rStyle w:val="Hyperlink"/>
            <w:rFonts w:cs="Tahoma"/>
            <w:color w:val="1155CC"/>
            <w:sz w:val="20"/>
            <w:szCs w:val="20"/>
          </w:rPr>
          <w:t>http://pubs.lib.umn.edu/innovations/vol8/iss2/17</w:t>
        </w:r>
      </w:hyperlink>
      <w:r w:rsidRPr="00B13ECF">
        <w:rPr>
          <w:rFonts w:cs="Tahoma"/>
          <w:color w:val="000000"/>
          <w:sz w:val="20"/>
          <w:szCs w:val="20"/>
        </w:rPr>
        <w:t> </w:t>
      </w:r>
    </w:p>
    <w:p w14:paraId="4B1D366F" w14:textId="179C9E84" w:rsidR="00D92648" w:rsidRPr="00B13ECF" w:rsidRDefault="00D92648" w:rsidP="00D9264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13ECF">
        <w:rPr>
          <w:rFonts w:cs="Tahoma"/>
          <w:color w:val="000000"/>
          <w:sz w:val="20"/>
          <w:szCs w:val="20"/>
          <w:shd w:val="clear" w:color="auto" w:fill="FFFFFF"/>
        </w:rPr>
        <w:t>McCutcheon LRM, Whitcomb K, </w:t>
      </w:r>
      <w:r w:rsidRPr="00B13ECF">
        <w:rPr>
          <w:rFonts w:cs="Tahoma"/>
          <w:b/>
          <w:bCs/>
          <w:color w:val="000000"/>
          <w:sz w:val="20"/>
          <w:szCs w:val="20"/>
          <w:shd w:val="clear" w:color="auto" w:fill="FFFFFF"/>
        </w:rPr>
        <w:t>Cox CD</w:t>
      </w:r>
      <w:r w:rsidRPr="00B13ECF">
        <w:rPr>
          <w:rFonts w:cs="Tahoma"/>
          <w:color w:val="000000"/>
          <w:sz w:val="20"/>
          <w:szCs w:val="20"/>
          <w:shd w:val="clear" w:color="auto" w:fill="FFFFFF"/>
        </w:rPr>
        <w:t xml:space="preserve">, et al.  </w:t>
      </w:r>
      <w:proofErr w:type="spellStart"/>
      <w:r w:rsidRPr="00B13ECF">
        <w:rPr>
          <w:rFonts w:cs="Tahoma"/>
          <w:color w:val="000000"/>
          <w:sz w:val="20"/>
          <w:szCs w:val="20"/>
          <w:shd w:val="clear" w:color="auto" w:fill="FFFFFF"/>
        </w:rPr>
        <w:t>Interprofessional</w:t>
      </w:r>
      <w:proofErr w:type="spellEnd"/>
      <w:r w:rsidRPr="00B13ECF">
        <w:rPr>
          <w:rFonts w:cs="Tahoma"/>
          <w:color w:val="000000"/>
          <w:sz w:val="20"/>
          <w:szCs w:val="20"/>
          <w:shd w:val="clear" w:color="auto" w:fill="FFFFFF"/>
        </w:rPr>
        <w:t xml:space="preserve"> objective structured teaching exercise (</w:t>
      </w:r>
      <w:proofErr w:type="spellStart"/>
      <w:r w:rsidRPr="00B13ECF">
        <w:rPr>
          <w:rFonts w:cs="Tahoma"/>
          <w:color w:val="000000"/>
          <w:sz w:val="20"/>
          <w:szCs w:val="20"/>
          <w:shd w:val="clear" w:color="auto" w:fill="FFFFFF"/>
        </w:rPr>
        <w:t>iOSTE</w:t>
      </w:r>
      <w:proofErr w:type="spellEnd"/>
      <w:r w:rsidRPr="00B13ECF">
        <w:rPr>
          <w:rFonts w:cs="Tahoma"/>
          <w:color w:val="000000"/>
          <w:sz w:val="20"/>
          <w:szCs w:val="20"/>
          <w:shd w:val="clear" w:color="auto" w:fill="FFFFFF"/>
        </w:rPr>
        <w:t>) to train preceptors.  </w:t>
      </w:r>
      <w:proofErr w:type="spellStart"/>
      <w:r w:rsidRPr="00B13ECF">
        <w:rPr>
          <w:rFonts w:cs="Tahoma"/>
          <w:i/>
          <w:iCs/>
          <w:color w:val="000000"/>
          <w:sz w:val="20"/>
          <w:szCs w:val="20"/>
          <w:shd w:val="clear" w:color="auto" w:fill="FFFFFF"/>
        </w:rPr>
        <w:t>Curr</w:t>
      </w:r>
      <w:proofErr w:type="spellEnd"/>
      <w:r w:rsidRPr="00B13ECF">
        <w:rPr>
          <w:rFonts w:cs="Tahoma"/>
          <w:i/>
          <w:iCs/>
          <w:color w:val="000000"/>
          <w:sz w:val="20"/>
          <w:szCs w:val="20"/>
          <w:shd w:val="clear" w:color="auto" w:fill="FFFFFF"/>
        </w:rPr>
        <w:t xml:space="preserve"> Pharm Teach Learn</w:t>
      </w:r>
      <w:r w:rsidR="00B01CA2" w:rsidRPr="00B13ECF">
        <w:rPr>
          <w:rFonts w:cs="Tahoma"/>
          <w:i/>
          <w:iCs/>
          <w:color w:val="000000"/>
          <w:sz w:val="20"/>
          <w:szCs w:val="20"/>
          <w:shd w:val="clear" w:color="auto" w:fill="FFFFFF"/>
        </w:rPr>
        <w:t>.</w:t>
      </w:r>
      <w:r w:rsidRPr="00B13ECF">
        <w:rPr>
          <w:rFonts w:cs="Tahoma"/>
          <w:color w:val="000000"/>
          <w:sz w:val="20"/>
          <w:szCs w:val="20"/>
          <w:shd w:val="clear" w:color="auto" w:fill="FFFFFF"/>
        </w:rPr>
        <w:t> 2017</w:t>
      </w:r>
      <w:proofErr w:type="gramStart"/>
      <w:r w:rsidRPr="00B13ECF">
        <w:rPr>
          <w:rFonts w:cs="Tahoma"/>
          <w:color w:val="000000"/>
          <w:sz w:val="20"/>
          <w:szCs w:val="20"/>
          <w:shd w:val="clear" w:color="auto" w:fill="FFFFFF"/>
        </w:rPr>
        <w:t>;9:605</w:t>
      </w:r>
      <w:proofErr w:type="gramEnd"/>
      <w:r w:rsidRPr="00B13ECF">
        <w:rPr>
          <w:rFonts w:cs="Tahoma"/>
          <w:color w:val="000000"/>
          <w:sz w:val="20"/>
          <w:szCs w:val="20"/>
          <w:shd w:val="clear" w:color="auto" w:fill="FFFFFF"/>
        </w:rPr>
        <w:t>-15.</w:t>
      </w:r>
    </w:p>
    <w:p w14:paraId="6EC912A5" w14:textId="573FFF73" w:rsidR="00D92648" w:rsidRPr="00B13ECF" w:rsidRDefault="00D92648" w:rsidP="00D9264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13ECF">
        <w:rPr>
          <w:rFonts w:cs="Tahoma"/>
          <w:b/>
          <w:bCs/>
          <w:color w:val="000000"/>
          <w:spacing w:val="-2"/>
          <w:sz w:val="20"/>
          <w:szCs w:val="20"/>
          <w:shd w:val="clear" w:color="auto" w:fill="FFFFFF"/>
        </w:rPr>
        <w:t>Cox CD</w:t>
      </w:r>
      <w:r w:rsidRPr="00B13ECF">
        <w:rPr>
          <w:rFonts w:cs="Tahoma"/>
          <w:color w:val="000000"/>
          <w:spacing w:val="-2"/>
          <w:sz w:val="20"/>
          <w:szCs w:val="20"/>
          <w:shd w:val="clear" w:color="auto" w:fill="FFFFFF"/>
        </w:rPr>
        <w:t xml:space="preserve">, </w:t>
      </w:r>
      <w:proofErr w:type="spellStart"/>
      <w:r w:rsidRPr="00B13ECF">
        <w:rPr>
          <w:rFonts w:cs="Tahoma"/>
          <w:color w:val="000000"/>
          <w:spacing w:val="-2"/>
          <w:sz w:val="20"/>
          <w:szCs w:val="20"/>
          <w:shd w:val="clear" w:color="auto" w:fill="FFFFFF"/>
        </w:rPr>
        <w:t>Cheon</w:t>
      </w:r>
      <w:proofErr w:type="spellEnd"/>
      <w:r w:rsidRPr="00B13ECF">
        <w:rPr>
          <w:rFonts w:cs="Tahoma"/>
          <w:color w:val="000000"/>
          <w:spacing w:val="-2"/>
          <w:sz w:val="20"/>
          <w:szCs w:val="20"/>
          <w:shd w:val="clear" w:color="auto" w:fill="FFFFFF"/>
        </w:rPr>
        <w:t xml:space="preserve"> J, Crooks SM, et al.  Behind the numbers of an online preceptor video mini-series:  A proven approach to preceptor development.  </w:t>
      </w:r>
      <w:r w:rsidRPr="00B13ECF">
        <w:rPr>
          <w:rFonts w:cs="Tahoma"/>
          <w:i/>
          <w:iCs/>
          <w:color w:val="000000"/>
          <w:spacing w:val="-2"/>
          <w:sz w:val="20"/>
          <w:szCs w:val="20"/>
          <w:shd w:val="clear" w:color="auto" w:fill="FFFFFF"/>
        </w:rPr>
        <w:t>Am J Pharm Educ</w:t>
      </w:r>
      <w:r w:rsidRPr="00B13ECF">
        <w:rPr>
          <w:rFonts w:cs="Tahoma"/>
          <w:color w:val="000000"/>
          <w:spacing w:val="-2"/>
          <w:sz w:val="20"/>
          <w:szCs w:val="20"/>
          <w:shd w:val="clear" w:color="auto" w:fill="FFFFFF"/>
        </w:rPr>
        <w:t>.  2017</w:t>
      </w:r>
      <w:proofErr w:type="gramStart"/>
      <w:r w:rsidRPr="00B13ECF">
        <w:rPr>
          <w:rFonts w:cs="Tahoma"/>
          <w:color w:val="000000"/>
          <w:spacing w:val="-2"/>
          <w:sz w:val="20"/>
          <w:szCs w:val="20"/>
          <w:shd w:val="clear" w:color="auto" w:fill="FFFFFF"/>
        </w:rPr>
        <w:t>;81:Article</w:t>
      </w:r>
      <w:proofErr w:type="gramEnd"/>
      <w:r w:rsidRPr="00B13ECF">
        <w:rPr>
          <w:rFonts w:cs="Tahoma"/>
          <w:color w:val="000000"/>
          <w:spacing w:val="-2"/>
          <w:sz w:val="20"/>
          <w:szCs w:val="20"/>
          <w:shd w:val="clear" w:color="auto" w:fill="FFFFFF"/>
        </w:rPr>
        <w:t xml:space="preserve"> 12.</w:t>
      </w:r>
    </w:p>
    <w:p w14:paraId="34074B75" w14:textId="77777777" w:rsidR="00A67E99" w:rsidRPr="00B13ECF" w:rsidRDefault="00A67E99" w:rsidP="00B064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13ECF">
        <w:rPr>
          <w:rFonts w:cs="Tahoma"/>
          <w:b/>
          <w:bCs/>
          <w:sz w:val="20"/>
          <w:szCs w:val="20"/>
          <w:shd w:val="clear" w:color="auto" w:fill="FFFFFF"/>
        </w:rPr>
        <w:t xml:space="preserve">Han </w:t>
      </w:r>
      <w:proofErr w:type="spellStart"/>
      <w:r w:rsidRPr="00B13ECF">
        <w:rPr>
          <w:rFonts w:cs="Tahoma"/>
          <w:b/>
          <w:bCs/>
          <w:sz w:val="20"/>
          <w:szCs w:val="20"/>
          <w:shd w:val="clear" w:color="auto" w:fill="FFFFFF"/>
        </w:rPr>
        <w:t>Zhe</w:t>
      </w:r>
      <w:proofErr w:type="spellEnd"/>
    </w:p>
    <w:p w14:paraId="6D242CC6" w14:textId="2D98764E" w:rsidR="00A67E99" w:rsidRPr="00B13ECF" w:rsidRDefault="00A67E99" w:rsidP="00A67E99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  <w:r w:rsidRPr="00B13ECF">
        <w:rPr>
          <w:rFonts w:eastAsia="Times New Roman" w:cs="Times New Roman"/>
          <w:sz w:val="20"/>
          <w:szCs w:val="20"/>
        </w:rPr>
        <w:t xml:space="preserve">Pettit NN, </w:t>
      </w:r>
      <w:proofErr w:type="spellStart"/>
      <w:r w:rsidRPr="00B13ECF">
        <w:rPr>
          <w:rFonts w:eastAsia="Times New Roman" w:cs="Times New Roman"/>
          <w:sz w:val="20"/>
          <w:szCs w:val="20"/>
        </w:rPr>
        <w:t>Miceli</w:t>
      </w:r>
      <w:proofErr w:type="spellEnd"/>
      <w:r w:rsidRPr="00B13ECF">
        <w:rPr>
          <w:rFonts w:eastAsia="Times New Roman" w:cs="Times New Roman"/>
          <w:sz w:val="20"/>
          <w:szCs w:val="20"/>
        </w:rPr>
        <w:t xml:space="preserve"> M, Rivera C, Narayanan P, </w:t>
      </w:r>
      <w:proofErr w:type="spellStart"/>
      <w:r w:rsidRPr="00B13ECF">
        <w:rPr>
          <w:rFonts w:eastAsia="Times New Roman" w:cs="Times New Roman"/>
          <w:sz w:val="20"/>
          <w:szCs w:val="20"/>
        </w:rPr>
        <w:t>Perissinotti</w:t>
      </w:r>
      <w:proofErr w:type="spellEnd"/>
      <w:r w:rsidRPr="00B13ECF">
        <w:rPr>
          <w:rFonts w:eastAsia="Times New Roman" w:cs="Times New Roman"/>
          <w:sz w:val="20"/>
          <w:szCs w:val="20"/>
        </w:rPr>
        <w:t xml:space="preserve"> A, Hsu M, </w:t>
      </w:r>
      <w:proofErr w:type="spellStart"/>
      <w:r w:rsidRPr="00B13ECF">
        <w:rPr>
          <w:rFonts w:eastAsia="Times New Roman" w:cs="Times New Roman"/>
          <w:sz w:val="20"/>
          <w:szCs w:val="20"/>
        </w:rPr>
        <w:t>delaCruz</w:t>
      </w:r>
      <w:proofErr w:type="spellEnd"/>
      <w:r w:rsidRPr="00B13ECF">
        <w:rPr>
          <w:rFonts w:eastAsia="Times New Roman" w:cs="Times New Roman"/>
          <w:sz w:val="20"/>
          <w:szCs w:val="20"/>
        </w:rPr>
        <w:t xml:space="preserve"> J, </w:t>
      </w:r>
      <w:proofErr w:type="spellStart"/>
      <w:r w:rsidRPr="00B13ECF">
        <w:rPr>
          <w:rFonts w:eastAsia="Times New Roman" w:cs="Times New Roman"/>
          <w:sz w:val="20"/>
          <w:szCs w:val="20"/>
        </w:rPr>
        <w:t>Gedrimaite</w:t>
      </w:r>
      <w:proofErr w:type="spellEnd"/>
      <w:r w:rsidRPr="00B13ECF">
        <w:rPr>
          <w:rFonts w:eastAsia="Times New Roman" w:cs="Times New Roman"/>
          <w:sz w:val="20"/>
          <w:szCs w:val="20"/>
        </w:rPr>
        <w:t xml:space="preserve"> Z, </w:t>
      </w:r>
      <w:r w:rsidRPr="00B13ECF">
        <w:rPr>
          <w:rFonts w:eastAsia="Times New Roman" w:cs="Times New Roman"/>
          <w:b/>
          <w:bCs/>
          <w:sz w:val="20"/>
          <w:szCs w:val="20"/>
        </w:rPr>
        <w:t>Han Z</w:t>
      </w:r>
      <w:r w:rsidRPr="00B13ECF">
        <w:rPr>
          <w:rFonts w:eastAsia="Times New Roman" w:cs="Times New Roman"/>
          <w:sz w:val="20"/>
          <w:szCs w:val="20"/>
        </w:rPr>
        <w:t xml:space="preserve">, Steinbeck J, Pisano J, </w:t>
      </w:r>
      <w:proofErr w:type="spellStart"/>
      <w:r w:rsidRPr="00B13ECF">
        <w:rPr>
          <w:rFonts w:eastAsia="Times New Roman" w:cs="Times New Roman"/>
          <w:sz w:val="20"/>
          <w:szCs w:val="20"/>
        </w:rPr>
        <w:t>Seo</w:t>
      </w:r>
      <w:proofErr w:type="spellEnd"/>
      <w:r w:rsidRPr="00B13ECF">
        <w:rPr>
          <w:rFonts w:eastAsia="Times New Roman" w:cs="Times New Roman"/>
          <w:sz w:val="20"/>
          <w:szCs w:val="20"/>
        </w:rPr>
        <w:t xml:space="preserve"> S, </w:t>
      </w:r>
      <w:proofErr w:type="spellStart"/>
      <w:r w:rsidRPr="00B13ECF">
        <w:rPr>
          <w:rFonts w:eastAsia="Times New Roman" w:cs="Times New Roman"/>
          <w:sz w:val="20"/>
          <w:szCs w:val="20"/>
        </w:rPr>
        <w:t>Paskovaty</w:t>
      </w:r>
      <w:proofErr w:type="spellEnd"/>
      <w:r w:rsidRPr="00B13ECF">
        <w:rPr>
          <w:rFonts w:eastAsia="Times New Roman" w:cs="Times New Roman"/>
          <w:sz w:val="20"/>
          <w:szCs w:val="20"/>
        </w:rPr>
        <w:t xml:space="preserve"> A. Multicenter Study of </w:t>
      </w:r>
      <w:proofErr w:type="spellStart"/>
      <w:r w:rsidRPr="00B13ECF">
        <w:rPr>
          <w:rFonts w:eastAsia="Times New Roman" w:cs="Times New Roman"/>
          <w:sz w:val="20"/>
          <w:szCs w:val="20"/>
        </w:rPr>
        <w:t>Posaconazole</w:t>
      </w:r>
      <w:proofErr w:type="spellEnd"/>
      <w:r w:rsidRPr="00B13ECF">
        <w:rPr>
          <w:rFonts w:eastAsia="Times New Roman" w:cs="Times New Roman"/>
          <w:sz w:val="20"/>
          <w:szCs w:val="20"/>
        </w:rPr>
        <w:t xml:space="preserve"> Delayed-Release Tablet Serum Level and Association with Hepatotoxicity and </w:t>
      </w:r>
      <w:proofErr w:type="spellStart"/>
      <w:r w:rsidRPr="00B13ECF">
        <w:rPr>
          <w:rFonts w:eastAsia="Times New Roman" w:cs="Times New Roman"/>
          <w:sz w:val="20"/>
          <w:szCs w:val="20"/>
        </w:rPr>
        <w:t>QTc</w:t>
      </w:r>
      <w:proofErr w:type="spellEnd"/>
      <w:r w:rsidRPr="00B13ECF">
        <w:rPr>
          <w:rFonts w:eastAsia="Times New Roman" w:cs="Times New Roman"/>
          <w:sz w:val="20"/>
          <w:szCs w:val="20"/>
        </w:rPr>
        <w:t xml:space="preserve"> Prolongation. </w:t>
      </w:r>
      <w:r w:rsidRPr="00B13ECF">
        <w:rPr>
          <w:rFonts w:eastAsia="Times New Roman" w:cs="Times New Roman"/>
          <w:i/>
          <w:sz w:val="20"/>
          <w:szCs w:val="20"/>
        </w:rPr>
        <w:t xml:space="preserve">J </w:t>
      </w:r>
      <w:proofErr w:type="spellStart"/>
      <w:r w:rsidRPr="00B13ECF">
        <w:rPr>
          <w:rFonts w:eastAsia="Times New Roman" w:cs="Times New Roman"/>
          <w:i/>
          <w:sz w:val="20"/>
          <w:szCs w:val="20"/>
        </w:rPr>
        <w:t>Antimicrob</w:t>
      </w:r>
      <w:proofErr w:type="spellEnd"/>
      <w:r w:rsidRPr="00B13ECF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B13ECF">
        <w:rPr>
          <w:rFonts w:eastAsia="Times New Roman" w:cs="Times New Roman"/>
          <w:i/>
          <w:sz w:val="20"/>
          <w:szCs w:val="20"/>
        </w:rPr>
        <w:t>Chemother</w:t>
      </w:r>
      <w:proofErr w:type="spellEnd"/>
      <w:r w:rsidR="00AE4BE5" w:rsidRPr="00B13ECF">
        <w:rPr>
          <w:rFonts w:eastAsia="Times New Roman" w:cs="Times New Roman"/>
          <w:sz w:val="20"/>
          <w:szCs w:val="20"/>
        </w:rPr>
        <w:t xml:space="preserve">. 2017; </w:t>
      </w:r>
      <w:r w:rsidR="00AE4BE5" w:rsidRPr="00B13ECF">
        <w:rPr>
          <w:rFonts w:eastAsia="Times New Roman" w:cs="Times New Roman"/>
          <w:i/>
          <w:sz w:val="20"/>
          <w:szCs w:val="20"/>
        </w:rPr>
        <w:t>[</w:t>
      </w:r>
      <w:proofErr w:type="spellStart"/>
      <w:r w:rsidR="00AE4BE5" w:rsidRPr="00B13ECF">
        <w:rPr>
          <w:rFonts w:eastAsia="Times New Roman" w:cs="Times New Roman"/>
          <w:i/>
          <w:sz w:val="20"/>
          <w:szCs w:val="20"/>
        </w:rPr>
        <w:t>Epub</w:t>
      </w:r>
      <w:proofErr w:type="spellEnd"/>
      <w:r w:rsidR="00AE4BE5" w:rsidRPr="00B13ECF">
        <w:rPr>
          <w:rFonts w:eastAsia="Times New Roman" w:cs="Times New Roman"/>
          <w:i/>
          <w:sz w:val="20"/>
          <w:szCs w:val="20"/>
        </w:rPr>
        <w:t xml:space="preserve"> ahead of print]</w:t>
      </w:r>
    </w:p>
    <w:p w14:paraId="09A96A58" w14:textId="02F2C25A" w:rsidR="00A67E99" w:rsidRPr="00B13ECF" w:rsidRDefault="00A67E99" w:rsidP="00A67E99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B13ECF">
        <w:rPr>
          <w:rFonts w:eastAsia="Times New Roman" w:cs="Times New Roman"/>
          <w:sz w:val="20"/>
          <w:szCs w:val="20"/>
        </w:rPr>
        <w:t>Buehrle</w:t>
      </w:r>
      <w:proofErr w:type="spellEnd"/>
      <w:r w:rsidRPr="00B13ECF">
        <w:rPr>
          <w:rFonts w:eastAsia="Times New Roman" w:cs="Times New Roman"/>
          <w:sz w:val="20"/>
          <w:szCs w:val="20"/>
        </w:rPr>
        <w:t xml:space="preserve"> K, Pisano J, </w:t>
      </w:r>
      <w:r w:rsidRPr="00B13ECF">
        <w:rPr>
          <w:rFonts w:eastAsia="Times New Roman" w:cs="Times New Roman"/>
          <w:b/>
          <w:bCs/>
          <w:sz w:val="20"/>
          <w:szCs w:val="20"/>
        </w:rPr>
        <w:t>Han Z</w:t>
      </w:r>
      <w:r w:rsidRPr="00B13ECF">
        <w:rPr>
          <w:rFonts w:eastAsia="Times New Roman" w:cs="Times New Roman"/>
          <w:sz w:val="20"/>
          <w:szCs w:val="20"/>
        </w:rPr>
        <w:t xml:space="preserve">, Pettit NN. Guideline compliance and clinical outcomes among patients with Staphylococcus aureus bacteremia with infectious diseases consultation in addition to antimicrobial stewardship-directed review. </w:t>
      </w:r>
      <w:proofErr w:type="gramStart"/>
      <w:r w:rsidRPr="00B13ECF">
        <w:rPr>
          <w:rFonts w:eastAsia="Times New Roman" w:cs="Times New Roman"/>
          <w:i/>
          <w:sz w:val="20"/>
          <w:szCs w:val="20"/>
        </w:rPr>
        <w:t>Am</w:t>
      </w:r>
      <w:proofErr w:type="gramEnd"/>
      <w:r w:rsidRPr="00B13ECF">
        <w:rPr>
          <w:rFonts w:eastAsia="Times New Roman" w:cs="Times New Roman"/>
          <w:i/>
          <w:sz w:val="20"/>
          <w:szCs w:val="20"/>
        </w:rPr>
        <w:t xml:space="preserve"> J Infect Control</w:t>
      </w:r>
      <w:r w:rsidR="00AE4BE5" w:rsidRPr="00B13ECF">
        <w:rPr>
          <w:rFonts w:eastAsia="Times New Roman" w:cs="Times New Roman"/>
          <w:i/>
          <w:sz w:val="20"/>
          <w:szCs w:val="20"/>
        </w:rPr>
        <w:t>.</w:t>
      </w:r>
      <w:r w:rsidRPr="00B13ECF">
        <w:rPr>
          <w:rFonts w:eastAsia="Times New Roman" w:cs="Times New Roman"/>
          <w:i/>
          <w:sz w:val="20"/>
          <w:szCs w:val="20"/>
        </w:rPr>
        <w:t xml:space="preserve"> </w:t>
      </w:r>
      <w:r w:rsidRPr="00B13ECF">
        <w:rPr>
          <w:rFonts w:eastAsia="Times New Roman" w:cs="Times New Roman"/>
          <w:sz w:val="20"/>
          <w:szCs w:val="20"/>
        </w:rPr>
        <w:t>2017</w:t>
      </w:r>
      <w:proofErr w:type="gramStart"/>
      <w:r w:rsidRPr="00B13ECF">
        <w:rPr>
          <w:rFonts w:eastAsia="Times New Roman" w:cs="Times New Roman"/>
          <w:sz w:val="20"/>
          <w:szCs w:val="20"/>
        </w:rPr>
        <w:t>;45:713</w:t>
      </w:r>
      <w:proofErr w:type="gramEnd"/>
      <w:r w:rsidRPr="00B13ECF">
        <w:rPr>
          <w:rFonts w:eastAsia="Times New Roman" w:cs="Times New Roman"/>
          <w:sz w:val="20"/>
          <w:szCs w:val="20"/>
        </w:rPr>
        <w:t>-6.</w:t>
      </w:r>
    </w:p>
    <w:p w14:paraId="2769CE6C" w14:textId="06D0F799" w:rsidR="00A67E99" w:rsidRPr="00B13ECF" w:rsidRDefault="00A67E99" w:rsidP="00A67E99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  <w:r w:rsidRPr="00B13ECF">
        <w:rPr>
          <w:rFonts w:eastAsia="Times New Roman" w:cs="Times New Roman"/>
          <w:b/>
          <w:bCs/>
          <w:sz w:val="20"/>
          <w:szCs w:val="20"/>
        </w:rPr>
        <w:t>Han Z</w:t>
      </w:r>
      <w:r w:rsidRPr="00B13ECF">
        <w:rPr>
          <w:rFonts w:eastAsia="Times New Roman" w:cs="Times New Roman"/>
          <w:sz w:val="20"/>
          <w:szCs w:val="20"/>
        </w:rPr>
        <w:t xml:space="preserve">, Pettit NN, Landon E, </w:t>
      </w:r>
      <w:proofErr w:type="spellStart"/>
      <w:r w:rsidRPr="00B13ECF">
        <w:rPr>
          <w:rFonts w:eastAsia="Times New Roman" w:cs="Times New Roman"/>
          <w:sz w:val="20"/>
          <w:szCs w:val="20"/>
        </w:rPr>
        <w:t>Brielmaier</w:t>
      </w:r>
      <w:proofErr w:type="spellEnd"/>
      <w:r w:rsidRPr="00B13ECF">
        <w:rPr>
          <w:rFonts w:eastAsia="Times New Roman" w:cs="Times New Roman"/>
          <w:sz w:val="20"/>
          <w:szCs w:val="20"/>
        </w:rPr>
        <w:t xml:space="preserve"> BD. Impact of Pharmacy Practice Model Expansion on Pharmacokinetic Services: Optimization of Vancomycin Dosing and Improved Patient Safety</w:t>
      </w:r>
      <w:r w:rsidRPr="00B13ECF">
        <w:rPr>
          <w:rFonts w:eastAsia="Times New Roman" w:cs="Times New Roman"/>
          <w:i/>
          <w:sz w:val="20"/>
          <w:szCs w:val="20"/>
        </w:rPr>
        <w:t xml:space="preserve">. </w:t>
      </w:r>
      <w:proofErr w:type="spellStart"/>
      <w:r w:rsidRPr="00B13ECF">
        <w:rPr>
          <w:rFonts w:eastAsia="Times New Roman" w:cs="Times New Roman"/>
          <w:i/>
          <w:sz w:val="20"/>
          <w:szCs w:val="20"/>
        </w:rPr>
        <w:t>Hosp</w:t>
      </w:r>
      <w:proofErr w:type="spellEnd"/>
      <w:r w:rsidRPr="00B13ECF">
        <w:rPr>
          <w:rFonts w:eastAsia="Times New Roman" w:cs="Times New Roman"/>
          <w:i/>
          <w:sz w:val="20"/>
          <w:szCs w:val="20"/>
        </w:rPr>
        <w:t xml:space="preserve"> Pharm</w:t>
      </w:r>
      <w:r w:rsidR="00AE4BE5" w:rsidRPr="00B13ECF">
        <w:rPr>
          <w:rFonts w:eastAsia="Times New Roman" w:cs="Times New Roman"/>
          <w:i/>
          <w:sz w:val="20"/>
          <w:szCs w:val="20"/>
        </w:rPr>
        <w:t>.</w:t>
      </w:r>
      <w:r w:rsidRPr="00B13ECF">
        <w:rPr>
          <w:rFonts w:eastAsia="Times New Roman" w:cs="Times New Roman"/>
          <w:sz w:val="20"/>
          <w:szCs w:val="20"/>
        </w:rPr>
        <w:t xml:space="preserve"> 2017</w:t>
      </w:r>
      <w:proofErr w:type="gramStart"/>
      <w:r w:rsidRPr="00B13ECF">
        <w:rPr>
          <w:rFonts w:eastAsia="Times New Roman" w:cs="Times New Roman"/>
          <w:sz w:val="20"/>
          <w:szCs w:val="20"/>
        </w:rPr>
        <w:t>;52:273</w:t>
      </w:r>
      <w:proofErr w:type="gramEnd"/>
      <w:r w:rsidRPr="00B13ECF">
        <w:rPr>
          <w:rFonts w:eastAsia="Times New Roman" w:cs="Times New Roman"/>
          <w:sz w:val="20"/>
          <w:szCs w:val="20"/>
        </w:rPr>
        <w:t>-9.</w:t>
      </w:r>
    </w:p>
    <w:p w14:paraId="44F21D5B" w14:textId="77777777" w:rsidR="003D7655" w:rsidRPr="00B13ECF" w:rsidRDefault="003D7655" w:rsidP="003D7655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B13ECF">
        <w:rPr>
          <w:b/>
          <w:sz w:val="20"/>
          <w:szCs w:val="20"/>
        </w:rPr>
        <w:t>Jennie Jarrett</w:t>
      </w:r>
    </w:p>
    <w:p w14:paraId="175D0899" w14:textId="77777777" w:rsidR="003D7655" w:rsidRPr="00B13ECF" w:rsidRDefault="003D7655" w:rsidP="003D7655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B13ECF">
        <w:rPr>
          <w:color w:val="000000"/>
          <w:sz w:val="20"/>
          <w:szCs w:val="20"/>
        </w:rPr>
        <w:t> </w:t>
      </w:r>
      <w:r w:rsidRPr="00B13ECF">
        <w:rPr>
          <w:b/>
          <w:bCs/>
          <w:color w:val="000000"/>
          <w:sz w:val="20"/>
          <w:szCs w:val="20"/>
        </w:rPr>
        <w:t>Jarrett JB</w:t>
      </w:r>
      <w:r w:rsidRPr="00B13ECF">
        <w:rPr>
          <w:color w:val="000000"/>
          <w:sz w:val="20"/>
          <w:szCs w:val="20"/>
        </w:rPr>
        <w:t xml:space="preserve">, </w:t>
      </w:r>
      <w:proofErr w:type="spellStart"/>
      <w:r w:rsidRPr="00B13ECF">
        <w:rPr>
          <w:color w:val="000000"/>
          <w:sz w:val="20"/>
          <w:szCs w:val="20"/>
        </w:rPr>
        <w:t>Gimbar</w:t>
      </w:r>
      <w:proofErr w:type="spellEnd"/>
      <w:r w:rsidRPr="00B13ECF">
        <w:rPr>
          <w:color w:val="000000"/>
          <w:sz w:val="20"/>
          <w:szCs w:val="20"/>
        </w:rPr>
        <w:t xml:space="preserve"> RP. </w:t>
      </w:r>
      <w:proofErr w:type="spellStart"/>
      <w:r w:rsidRPr="00B13ECF">
        <w:rPr>
          <w:color w:val="000000"/>
          <w:sz w:val="20"/>
          <w:szCs w:val="20"/>
        </w:rPr>
        <w:t>Idarucizumab</w:t>
      </w:r>
      <w:proofErr w:type="spellEnd"/>
      <w:r w:rsidRPr="00B13ECF">
        <w:rPr>
          <w:color w:val="000000"/>
          <w:sz w:val="20"/>
          <w:szCs w:val="20"/>
        </w:rPr>
        <w:t xml:space="preserve"> (</w:t>
      </w:r>
      <w:proofErr w:type="spellStart"/>
      <w:r w:rsidRPr="00B13ECF">
        <w:rPr>
          <w:color w:val="000000"/>
          <w:sz w:val="20"/>
          <w:szCs w:val="20"/>
        </w:rPr>
        <w:t>Praxbind</w:t>
      </w:r>
      <w:proofErr w:type="spellEnd"/>
      <w:r w:rsidRPr="00B13ECF">
        <w:rPr>
          <w:color w:val="000000"/>
          <w:sz w:val="20"/>
          <w:szCs w:val="20"/>
        </w:rPr>
        <w:t xml:space="preserve">) for </w:t>
      </w:r>
      <w:proofErr w:type="spellStart"/>
      <w:r w:rsidRPr="00B13ECF">
        <w:rPr>
          <w:color w:val="000000"/>
          <w:sz w:val="20"/>
          <w:szCs w:val="20"/>
        </w:rPr>
        <w:t>Dabigatran</w:t>
      </w:r>
      <w:proofErr w:type="spellEnd"/>
      <w:r w:rsidRPr="00B13ECF">
        <w:rPr>
          <w:color w:val="000000"/>
          <w:sz w:val="20"/>
          <w:szCs w:val="20"/>
        </w:rPr>
        <w:t xml:space="preserve"> (</w:t>
      </w:r>
      <w:proofErr w:type="spellStart"/>
      <w:r w:rsidRPr="00B13ECF">
        <w:rPr>
          <w:color w:val="000000"/>
          <w:sz w:val="20"/>
          <w:szCs w:val="20"/>
        </w:rPr>
        <w:t>Pradaxa</w:t>
      </w:r>
      <w:proofErr w:type="spellEnd"/>
      <w:r w:rsidRPr="00B13ECF">
        <w:rPr>
          <w:color w:val="000000"/>
          <w:sz w:val="20"/>
          <w:szCs w:val="20"/>
        </w:rPr>
        <w:t xml:space="preserve">) Anticoagulant Reversal. </w:t>
      </w:r>
      <w:r w:rsidRPr="00B13ECF">
        <w:rPr>
          <w:i/>
          <w:color w:val="000000"/>
          <w:sz w:val="20"/>
          <w:szCs w:val="20"/>
        </w:rPr>
        <w:t xml:space="preserve">Am </w:t>
      </w:r>
      <w:proofErr w:type="gramStart"/>
      <w:r w:rsidRPr="00B13ECF">
        <w:rPr>
          <w:i/>
          <w:color w:val="000000"/>
          <w:sz w:val="20"/>
          <w:szCs w:val="20"/>
        </w:rPr>
        <w:t>Fam</w:t>
      </w:r>
      <w:proofErr w:type="gramEnd"/>
      <w:r w:rsidRPr="00B13ECF">
        <w:rPr>
          <w:i/>
          <w:color w:val="000000"/>
          <w:sz w:val="20"/>
          <w:szCs w:val="20"/>
        </w:rPr>
        <w:t xml:space="preserve"> Physician</w:t>
      </w:r>
      <w:r w:rsidRPr="00B13ECF">
        <w:rPr>
          <w:color w:val="000000"/>
          <w:sz w:val="20"/>
          <w:szCs w:val="20"/>
        </w:rPr>
        <w:t>. 2017</w:t>
      </w:r>
      <w:proofErr w:type="gramStart"/>
      <w:r w:rsidRPr="00B13ECF">
        <w:rPr>
          <w:color w:val="000000"/>
          <w:sz w:val="20"/>
          <w:szCs w:val="20"/>
        </w:rPr>
        <w:t>;95:798</w:t>
      </w:r>
      <w:proofErr w:type="gramEnd"/>
      <w:r w:rsidRPr="00B13ECF">
        <w:rPr>
          <w:color w:val="000000"/>
          <w:sz w:val="20"/>
          <w:szCs w:val="20"/>
        </w:rPr>
        <w:t>-800.</w:t>
      </w:r>
    </w:p>
    <w:p w14:paraId="671F9592" w14:textId="77777777" w:rsidR="003D7655" w:rsidRPr="00B13ECF" w:rsidRDefault="003D7655" w:rsidP="003D7655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spellStart"/>
      <w:r w:rsidRPr="00B13ECF">
        <w:rPr>
          <w:color w:val="000000"/>
          <w:sz w:val="20"/>
          <w:szCs w:val="20"/>
        </w:rPr>
        <w:t>Lounsbery</w:t>
      </w:r>
      <w:proofErr w:type="spellEnd"/>
      <w:r w:rsidRPr="00B13ECF">
        <w:rPr>
          <w:color w:val="000000"/>
          <w:sz w:val="20"/>
          <w:szCs w:val="20"/>
        </w:rPr>
        <w:t xml:space="preserve"> JL, </w:t>
      </w:r>
      <w:r w:rsidRPr="00B13ECF">
        <w:rPr>
          <w:b/>
          <w:bCs/>
          <w:color w:val="000000"/>
          <w:sz w:val="20"/>
          <w:szCs w:val="20"/>
        </w:rPr>
        <w:t>Jarrett JB</w:t>
      </w:r>
      <w:r w:rsidRPr="00B13ECF">
        <w:rPr>
          <w:color w:val="000000"/>
          <w:sz w:val="20"/>
          <w:szCs w:val="20"/>
        </w:rPr>
        <w:t xml:space="preserve">, Dickerson LM, Wilson SA. Integration of Clinical Pharmacists in Family Medicine Residency Programs. </w:t>
      </w:r>
      <w:r w:rsidRPr="00B13ECF">
        <w:rPr>
          <w:i/>
          <w:color w:val="000000"/>
          <w:sz w:val="20"/>
          <w:szCs w:val="20"/>
        </w:rPr>
        <w:t>Fam Med.</w:t>
      </w:r>
      <w:r w:rsidRPr="00B13ECF">
        <w:rPr>
          <w:color w:val="000000"/>
          <w:sz w:val="20"/>
          <w:szCs w:val="20"/>
        </w:rPr>
        <w:t xml:space="preserve"> 2017</w:t>
      </w:r>
      <w:proofErr w:type="gramStart"/>
      <w:r w:rsidRPr="00B13ECF">
        <w:rPr>
          <w:color w:val="000000"/>
          <w:sz w:val="20"/>
          <w:szCs w:val="20"/>
        </w:rPr>
        <w:t>;49:430</w:t>
      </w:r>
      <w:proofErr w:type="gramEnd"/>
      <w:r w:rsidRPr="00B13ECF">
        <w:rPr>
          <w:color w:val="000000"/>
          <w:sz w:val="20"/>
          <w:szCs w:val="20"/>
        </w:rPr>
        <w:t>-6.</w:t>
      </w:r>
    </w:p>
    <w:p w14:paraId="41B9E086" w14:textId="77777777" w:rsidR="003D7655" w:rsidRPr="00B13ECF" w:rsidRDefault="003D7655" w:rsidP="003D7655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B13ECF">
        <w:rPr>
          <w:b/>
          <w:bCs/>
          <w:color w:val="000000"/>
          <w:sz w:val="20"/>
          <w:szCs w:val="20"/>
        </w:rPr>
        <w:t>Jarrett JB</w:t>
      </w:r>
      <w:r w:rsidRPr="00B13ECF">
        <w:rPr>
          <w:color w:val="000000"/>
          <w:sz w:val="20"/>
          <w:szCs w:val="20"/>
        </w:rPr>
        <w:t xml:space="preserve">, Moss D. PURLs: Oral agent offers relief from generalized hyperhidrosis. </w:t>
      </w:r>
      <w:r w:rsidRPr="00B13ECF">
        <w:rPr>
          <w:i/>
          <w:color w:val="000000"/>
          <w:sz w:val="20"/>
          <w:szCs w:val="20"/>
        </w:rPr>
        <w:t xml:space="preserve">J </w:t>
      </w:r>
      <w:proofErr w:type="spellStart"/>
      <w:proofErr w:type="gramStart"/>
      <w:r w:rsidRPr="00B13ECF">
        <w:rPr>
          <w:i/>
          <w:color w:val="000000"/>
          <w:sz w:val="20"/>
          <w:szCs w:val="20"/>
        </w:rPr>
        <w:t>Fam</w:t>
      </w:r>
      <w:proofErr w:type="spellEnd"/>
      <w:proofErr w:type="gramEnd"/>
      <w:r w:rsidRPr="00B13ECF">
        <w:rPr>
          <w:i/>
          <w:color w:val="000000"/>
          <w:sz w:val="20"/>
          <w:szCs w:val="20"/>
        </w:rPr>
        <w:t xml:space="preserve"> </w:t>
      </w:r>
      <w:proofErr w:type="spellStart"/>
      <w:r w:rsidRPr="00B13ECF">
        <w:rPr>
          <w:i/>
          <w:color w:val="000000"/>
          <w:sz w:val="20"/>
          <w:szCs w:val="20"/>
        </w:rPr>
        <w:t>Pract</w:t>
      </w:r>
      <w:proofErr w:type="spellEnd"/>
      <w:r w:rsidRPr="00B13ECF">
        <w:rPr>
          <w:color w:val="000000"/>
          <w:sz w:val="20"/>
          <w:szCs w:val="20"/>
        </w:rPr>
        <w:t>. 2017</w:t>
      </w:r>
      <w:proofErr w:type="gramStart"/>
      <w:r w:rsidRPr="00B13ECF">
        <w:rPr>
          <w:color w:val="000000"/>
          <w:sz w:val="20"/>
          <w:szCs w:val="20"/>
        </w:rPr>
        <w:t>;66:392</w:t>
      </w:r>
      <w:proofErr w:type="gramEnd"/>
      <w:r w:rsidRPr="00B13ECF">
        <w:rPr>
          <w:color w:val="000000"/>
          <w:sz w:val="20"/>
          <w:szCs w:val="20"/>
        </w:rPr>
        <w:t>-4.</w:t>
      </w:r>
    </w:p>
    <w:p w14:paraId="12E75065" w14:textId="77777777" w:rsidR="003D7655" w:rsidRPr="00B13ECF" w:rsidRDefault="003D7655" w:rsidP="003D7655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B13ECF">
        <w:rPr>
          <w:color w:val="000000"/>
          <w:sz w:val="20"/>
          <w:szCs w:val="20"/>
        </w:rPr>
        <w:t>Felton MA, </w:t>
      </w:r>
      <w:r w:rsidRPr="00B13ECF">
        <w:rPr>
          <w:b/>
          <w:bCs/>
          <w:color w:val="000000"/>
          <w:sz w:val="20"/>
          <w:szCs w:val="20"/>
        </w:rPr>
        <w:t>Jarrett JB</w:t>
      </w:r>
      <w:r w:rsidRPr="00B13ECF">
        <w:rPr>
          <w:color w:val="000000"/>
          <w:sz w:val="20"/>
          <w:szCs w:val="20"/>
        </w:rPr>
        <w:t xml:space="preserve">, </w:t>
      </w:r>
      <w:proofErr w:type="spellStart"/>
      <w:r w:rsidRPr="00B13ECF">
        <w:rPr>
          <w:color w:val="000000"/>
          <w:sz w:val="20"/>
          <w:szCs w:val="20"/>
        </w:rPr>
        <w:t>Hoffmaster</w:t>
      </w:r>
      <w:proofErr w:type="spellEnd"/>
      <w:r w:rsidRPr="00B13ECF">
        <w:rPr>
          <w:color w:val="000000"/>
          <w:sz w:val="20"/>
          <w:szCs w:val="20"/>
        </w:rPr>
        <w:t xml:space="preserve"> R, D'Amico F, </w:t>
      </w:r>
      <w:proofErr w:type="spellStart"/>
      <w:r w:rsidRPr="00B13ECF">
        <w:rPr>
          <w:color w:val="000000"/>
          <w:sz w:val="20"/>
          <w:szCs w:val="20"/>
        </w:rPr>
        <w:t>Sakely</w:t>
      </w:r>
      <w:proofErr w:type="spellEnd"/>
      <w:r w:rsidRPr="00B13ECF">
        <w:rPr>
          <w:color w:val="000000"/>
          <w:sz w:val="20"/>
          <w:szCs w:val="20"/>
        </w:rPr>
        <w:t xml:space="preserve"> H, </w:t>
      </w:r>
      <w:proofErr w:type="spellStart"/>
      <w:r w:rsidRPr="00B13ECF">
        <w:rPr>
          <w:color w:val="000000"/>
          <w:sz w:val="20"/>
          <w:szCs w:val="20"/>
        </w:rPr>
        <w:t>Pruskowski</w:t>
      </w:r>
      <w:proofErr w:type="spellEnd"/>
      <w:r w:rsidRPr="00B13ECF">
        <w:rPr>
          <w:color w:val="000000"/>
          <w:sz w:val="20"/>
          <w:szCs w:val="20"/>
        </w:rPr>
        <w:t xml:space="preserve"> J. Delirium in an inpatient geriatric palliative care population: Comparison of antipsychotic treatment strategies.  </w:t>
      </w:r>
      <w:r w:rsidRPr="00B13ECF">
        <w:rPr>
          <w:i/>
          <w:color w:val="000000"/>
          <w:sz w:val="20"/>
          <w:szCs w:val="20"/>
        </w:rPr>
        <w:t xml:space="preserve">J Am </w:t>
      </w:r>
      <w:proofErr w:type="spellStart"/>
      <w:r w:rsidRPr="00B13ECF">
        <w:rPr>
          <w:i/>
          <w:color w:val="000000"/>
          <w:sz w:val="20"/>
          <w:szCs w:val="20"/>
        </w:rPr>
        <w:t>Geriatr</w:t>
      </w:r>
      <w:proofErr w:type="spellEnd"/>
      <w:r w:rsidRPr="00B13ECF">
        <w:rPr>
          <w:i/>
          <w:color w:val="000000"/>
          <w:sz w:val="20"/>
          <w:szCs w:val="20"/>
        </w:rPr>
        <w:t xml:space="preserve"> Soc</w:t>
      </w:r>
      <w:r w:rsidRPr="00B13ECF">
        <w:rPr>
          <w:color w:val="000000"/>
          <w:sz w:val="20"/>
          <w:szCs w:val="20"/>
        </w:rPr>
        <w:t>. 2017</w:t>
      </w:r>
      <w:proofErr w:type="gramStart"/>
      <w:r w:rsidRPr="00B13ECF">
        <w:rPr>
          <w:color w:val="000000"/>
          <w:sz w:val="20"/>
          <w:szCs w:val="20"/>
        </w:rPr>
        <w:t>;65</w:t>
      </w:r>
      <w:proofErr w:type="gramEnd"/>
      <w:r w:rsidRPr="00B13ECF">
        <w:rPr>
          <w:color w:val="000000"/>
          <w:sz w:val="20"/>
          <w:szCs w:val="20"/>
        </w:rPr>
        <w:t>(</w:t>
      </w:r>
      <w:proofErr w:type="spellStart"/>
      <w:r w:rsidRPr="00B13ECF">
        <w:rPr>
          <w:color w:val="000000"/>
          <w:sz w:val="20"/>
          <w:szCs w:val="20"/>
        </w:rPr>
        <w:t>suppl</w:t>
      </w:r>
      <w:proofErr w:type="spellEnd"/>
      <w:r w:rsidRPr="00B13ECF">
        <w:rPr>
          <w:color w:val="000000"/>
          <w:sz w:val="20"/>
          <w:szCs w:val="20"/>
        </w:rPr>
        <w:t xml:space="preserve"> 1):S130.</w:t>
      </w:r>
    </w:p>
    <w:p w14:paraId="4F03F2C1" w14:textId="77777777" w:rsidR="003D7655" w:rsidRPr="00B13ECF" w:rsidRDefault="003D7655" w:rsidP="003D7655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B13ECF">
        <w:rPr>
          <w:color w:val="000000"/>
          <w:sz w:val="20"/>
          <w:szCs w:val="20"/>
        </w:rPr>
        <w:lastRenderedPageBreak/>
        <w:t>Felton, MA, </w:t>
      </w:r>
      <w:r w:rsidRPr="00B13ECF">
        <w:rPr>
          <w:b/>
          <w:bCs/>
          <w:color w:val="000000"/>
          <w:sz w:val="20"/>
          <w:szCs w:val="20"/>
        </w:rPr>
        <w:t>Jarrett JB</w:t>
      </w:r>
      <w:r w:rsidRPr="00B13ECF">
        <w:rPr>
          <w:color w:val="000000"/>
          <w:sz w:val="20"/>
          <w:szCs w:val="20"/>
        </w:rPr>
        <w:t xml:space="preserve">, Meyer, SM. Geriatric care curriculum in US </w:t>
      </w:r>
      <w:proofErr w:type="spellStart"/>
      <w:r w:rsidRPr="00B13ECF">
        <w:rPr>
          <w:color w:val="000000"/>
          <w:sz w:val="20"/>
          <w:szCs w:val="20"/>
        </w:rPr>
        <w:t>PharmD</w:t>
      </w:r>
      <w:proofErr w:type="spellEnd"/>
      <w:r w:rsidRPr="00B13ECF">
        <w:rPr>
          <w:color w:val="000000"/>
          <w:sz w:val="20"/>
          <w:szCs w:val="20"/>
        </w:rPr>
        <w:t xml:space="preserve"> programs: What’s happening? </w:t>
      </w:r>
      <w:proofErr w:type="spellStart"/>
      <w:r w:rsidRPr="00B13ECF">
        <w:rPr>
          <w:i/>
          <w:iCs/>
          <w:spacing w:val="-2"/>
          <w:sz w:val="20"/>
          <w:szCs w:val="20"/>
        </w:rPr>
        <w:t>Curr</w:t>
      </w:r>
      <w:proofErr w:type="spellEnd"/>
      <w:r w:rsidRPr="00B13ECF">
        <w:rPr>
          <w:i/>
          <w:iCs/>
          <w:spacing w:val="-2"/>
          <w:sz w:val="20"/>
          <w:szCs w:val="20"/>
        </w:rPr>
        <w:t xml:space="preserve"> Pharm Teach Learn</w:t>
      </w:r>
      <w:r w:rsidRPr="00B13ECF">
        <w:rPr>
          <w:sz w:val="20"/>
          <w:szCs w:val="20"/>
        </w:rPr>
        <w:t xml:space="preserve">. </w:t>
      </w:r>
      <w:r w:rsidRPr="00B13ECF">
        <w:rPr>
          <w:color w:val="000000"/>
          <w:sz w:val="20"/>
          <w:szCs w:val="20"/>
        </w:rPr>
        <w:t>2017</w:t>
      </w:r>
      <w:proofErr w:type="gramStart"/>
      <w:r w:rsidRPr="00B13ECF">
        <w:rPr>
          <w:color w:val="000000"/>
          <w:sz w:val="20"/>
          <w:szCs w:val="20"/>
        </w:rPr>
        <w:t>;9:504</w:t>
      </w:r>
      <w:proofErr w:type="gramEnd"/>
      <w:r w:rsidRPr="00B13ECF">
        <w:rPr>
          <w:color w:val="000000"/>
          <w:sz w:val="20"/>
          <w:szCs w:val="20"/>
        </w:rPr>
        <w:t>–9.</w:t>
      </w:r>
    </w:p>
    <w:p w14:paraId="6584BB90" w14:textId="77777777" w:rsidR="003D7655" w:rsidRPr="00B13ECF" w:rsidRDefault="003D7655" w:rsidP="003D7655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B13ECF">
        <w:rPr>
          <w:b/>
          <w:bCs/>
          <w:color w:val="000000"/>
          <w:sz w:val="20"/>
          <w:szCs w:val="20"/>
        </w:rPr>
        <w:t>Jarrett JB,</w:t>
      </w:r>
      <w:r w:rsidRPr="00B13ECF">
        <w:rPr>
          <w:color w:val="000000"/>
          <w:sz w:val="20"/>
          <w:szCs w:val="20"/>
        </w:rPr>
        <w:t> </w:t>
      </w:r>
      <w:proofErr w:type="spellStart"/>
      <w:r w:rsidRPr="00B13ECF">
        <w:rPr>
          <w:color w:val="000000"/>
          <w:sz w:val="20"/>
          <w:szCs w:val="20"/>
        </w:rPr>
        <w:t>Sauereisen</w:t>
      </w:r>
      <w:proofErr w:type="spellEnd"/>
      <w:r w:rsidRPr="00B13ECF">
        <w:rPr>
          <w:color w:val="000000"/>
          <w:sz w:val="20"/>
          <w:szCs w:val="20"/>
        </w:rPr>
        <w:t xml:space="preserve"> S. PURLs: When can exercise supplant surgery for degenerative meniscal tears? </w:t>
      </w:r>
      <w:r w:rsidRPr="00B13ECF">
        <w:rPr>
          <w:i/>
          <w:color w:val="000000"/>
          <w:sz w:val="20"/>
          <w:szCs w:val="20"/>
        </w:rPr>
        <w:t xml:space="preserve">J </w:t>
      </w:r>
      <w:proofErr w:type="spellStart"/>
      <w:proofErr w:type="gramStart"/>
      <w:r w:rsidRPr="00B13ECF">
        <w:rPr>
          <w:i/>
          <w:color w:val="000000"/>
          <w:sz w:val="20"/>
          <w:szCs w:val="20"/>
        </w:rPr>
        <w:t>Fam</w:t>
      </w:r>
      <w:proofErr w:type="spellEnd"/>
      <w:proofErr w:type="gramEnd"/>
      <w:r w:rsidRPr="00B13ECF">
        <w:rPr>
          <w:i/>
          <w:color w:val="000000"/>
          <w:sz w:val="20"/>
          <w:szCs w:val="20"/>
        </w:rPr>
        <w:t xml:space="preserve"> </w:t>
      </w:r>
      <w:proofErr w:type="spellStart"/>
      <w:r w:rsidRPr="00B13ECF">
        <w:rPr>
          <w:i/>
          <w:color w:val="000000"/>
          <w:sz w:val="20"/>
          <w:szCs w:val="20"/>
        </w:rPr>
        <w:t>Pract</w:t>
      </w:r>
      <w:proofErr w:type="spellEnd"/>
      <w:r w:rsidRPr="00B13ECF">
        <w:rPr>
          <w:color w:val="000000"/>
          <w:sz w:val="20"/>
          <w:szCs w:val="20"/>
        </w:rPr>
        <w:t>. 2017</w:t>
      </w:r>
      <w:proofErr w:type="gramStart"/>
      <w:r w:rsidRPr="00B13ECF">
        <w:rPr>
          <w:color w:val="000000"/>
          <w:sz w:val="20"/>
          <w:szCs w:val="20"/>
        </w:rPr>
        <w:t>;66:250</w:t>
      </w:r>
      <w:proofErr w:type="gramEnd"/>
      <w:r w:rsidRPr="00B13ECF">
        <w:rPr>
          <w:color w:val="000000"/>
          <w:sz w:val="20"/>
          <w:szCs w:val="20"/>
        </w:rPr>
        <w:t>-2.</w:t>
      </w:r>
    </w:p>
    <w:p w14:paraId="301C8145" w14:textId="77777777" w:rsidR="003D7655" w:rsidRPr="00B13ECF" w:rsidRDefault="003D7655" w:rsidP="003D7655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B13ECF">
        <w:rPr>
          <w:color w:val="000000"/>
          <w:sz w:val="20"/>
          <w:szCs w:val="20"/>
        </w:rPr>
        <w:t> </w:t>
      </w:r>
      <w:r w:rsidRPr="00B13ECF">
        <w:rPr>
          <w:b/>
          <w:bCs/>
          <w:color w:val="000000"/>
          <w:sz w:val="20"/>
          <w:szCs w:val="20"/>
        </w:rPr>
        <w:t>Jarrett JB,</w:t>
      </w:r>
      <w:r w:rsidRPr="00B13ECF">
        <w:rPr>
          <w:color w:val="000000"/>
          <w:sz w:val="20"/>
          <w:szCs w:val="20"/>
        </w:rPr>
        <w:t> </w:t>
      </w:r>
      <w:proofErr w:type="spellStart"/>
      <w:r w:rsidRPr="00B13ECF">
        <w:rPr>
          <w:color w:val="000000"/>
          <w:sz w:val="20"/>
          <w:szCs w:val="20"/>
        </w:rPr>
        <w:t>Sairenji</w:t>
      </w:r>
      <w:proofErr w:type="spellEnd"/>
      <w:r w:rsidRPr="00B13ECF">
        <w:rPr>
          <w:color w:val="000000"/>
          <w:sz w:val="20"/>
          <w:szCs w:val="20"/>
        </w:rPr>
        <w:t xml:space="preserve"> T, </w:t>
      </w:r>
      <w:proofErr w:type="spellStart"/>
      <w:r w:rsidRPr="00B13ECF">
        <w:rPr>
          <w:color w:val="000000"/>
          <w:sz w:val="20"/>
          <w:szCs w:val="20"/>
        </w:rPr>
        <w:t>Klatt</w:t>
      </w:r>
      <w:proofErr w:type="spellEnd"/>
      <w:r w:rsidRPr="00B13ECF">
        <w:rPr>
          <w:color w:val="000000"/>
          <w:sz w:val="20"/>
          <w:szCs w:val="20"/>
        </w:rPr>
        <w:t xml:space="preserve"> PM, Wilson SA. An innovative, residency-based, </w:t>
      </w:r>
      <w:proofErr w:type="spellStart"/>
      <w:r w:rsidRPr="00B13ECF">
        <w:rPr>
          <w:color w:val="000000"/>
          <w:sz w:val="20"/>
          <w:szCs w:val="20"/>
        </w:rPr>
        <w:t>interprofessional</w:t>
      </w:r>
      <w:proofErr w:type="spellEnd"/>
      <w:r w:rsidRPr="00B13ECF">
        <w:rPr>
          <w:color w:val="000000"/>
          <w:sz w:val="20"/>
          <w:szCs w:val="20"/>
        </w:rPr>
        <w:t xml:space="preserve"> faculty development program. </w:t>
      </w:r>
      <w:r w:rsidRPr="00B13ECF">
        <w:rPr>
          <w:i/>
          <w:color w:val="000000"/>
          <w:sz w:val="20"/>
          <w:szCs w:val="20"/>
        </w:rPr>
        <w:t>Am J Health-</w:t>
      </w:r>
      <w:proofErr w:type="spellStart"/>
      <w:r w:rsidRPr="00B13ECF">
        <w:rPr>
          <w:i/>
          <w:color w:val="000000"/>
          <w:sz w:val="20"/>
          <w:szCs w:val="20"/>
        </w:rPr>
        <w:t>Syst</w:t>
      </w:r>
      <w:proofErr w:type="spellEnd"/>
      <w:r w:rsidRPr="00B13ECF">
        <w:rPr>
          <w:i/>
          <w:color w:val="000000"/>
          <w:sz w:val="20"/>
          <w:szCs w:val="20"/>
        </w:rPr>
        <w:t xml:space="preserve"> Pharm</w:t>
      </w:r>
      <w:r w:rsidRPr="00B13ECF">
        <w:rPr>
          <w:color w:val="000000"/>
          <w:sz w:val="20"/>
          <w:szCs w:val="20"/>
        </w:rPr>
        <w:t>. 2017</w:t>
      </w:r>
      <w:proofErr w:type="gramStart"/>
      <w:r w:rsidRPr="00B13ECF">
        <w:rPr>
          <w:color w:val="000000"/>
          <w:sz w:val="20"/>
          <w:szCs w:val="20"/>
        </w:rPr>
        <w:t>;74:402</w:t>
      </w:r>
      <w:proofErr w:type="gramEnd"/>
      <w:r w:rsidRPr="00B13ECF">
        <w:rPr>
          <w:color w:val="000000"/>
          <w:sz w:val="20"/>
          <w:szCs w:val="20"/>
        </w:rPr>
        <w:t>-8.</w:t>
      </w:r>
    </w:p>
    <w:p w14:paraId="5097F481" w14:textId="77777777" w:rsidR="003D7655" w:rsidRPr="00B13ECF" w:rsidRDefault="003D7655" w:rsidP="003D7655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spellStart"/>
      <w:r w:rsidRPr="00B13ECF">
        <w:rPr>
          <w:color w:val="000000"/>
          <w:sz w:val="20"/>
          <w:szCs w:val="20"/>
        </w:rPr>
        <w:t>Rindfuss</w:t>
      </w:r>
      <w:proofErr w:type="spellEnd"/>
      <w:r w:rsidRPr="00B13ECF">
        <w:rPr>
          <w:color w:val="000000"/>
          <w:sz w:val="20"/>
          <w:szCs w:val="20"/>
        </w:rPr>
        <w:t xml:space="preserve"> SL, </w:t>
      </w:r>
      <w:r w:rsidRPr="00B13ECF">
        <w:rPr>
          <w:b/>
          <w:bCs/>
          <w:color w:val="000000"/>
          <w:sz w:val="20"/>
          <w:szCs w:val="20"/>
        </w:rPr>
        <w:t>Jarrett JB,</w:t>
      </w:r>
      <w:r w:rsidRPr="00B13ECF">
        <w:rPr>
          <w:color w:val="000000"/>
          <w:sz w:val="20"/>
          <w:szCs w:val="20"/>
        </w:rPr>
        <w:t> </w:t>
      </w:r>
      <w:proofErr w:type="spellStart"/>
      <w:r w:rsidRPr="00B13ECF">
        <w:rPr>
          <w:color w:val="000000"/>
          <w:sz w:val="20"/>
          <w:szCs w:val="20"/>
        </w:rPr>
        <w:t>Lounsbery</w:t>
      </w:r>
      <w:proofErr w:type="spellEnd"/>
      <w:r w:rsidRPr="00B13ECF">
        <w:rPr>
          <w:color w:val="000000"/>
          <w:sz w:val="20"/>
          <w:szCs w:val="20"/>
        </w:rPr>
        <w:t xml:space="preserve"> JL. Scholarly contributions of pharmacist educators in family medicine: a five-year review.  </w:t>
      </w:r>
      <w:r w:rsidRPr="00B13ECF">
        <w:rPr>
          <w:i/>
          <w:color w:val="000000"/>
          <w:sz w:val="20"/>
          <w:szCs w:val="20"/>
        </w:rPr>
        <w:t xml:space="preserve">J </w:t>
      </w:r>
      <w:proofErr w:type="spellStart"/>
      <w:r w:rsidRPr="00B13ECF">
        <w:rPr>
          <w:i/>
          <w:color w:val="000000"/>
          <w:sz w:val="20"/>
          <w:szCs w:val="20"/>
        </w:rPr>
        <w:t>Interprof</w:t>
      </w:r>
      <w:proofErr w:type="spellEnd"/>
      <w:r w:rsidRPr="00B13ECF">
        <w:rPr>
          <w:i/>
          <w:color w:val="000000"/>
          <w:sz w:val="20"/>
          <w:szCs w:val="20"/>
        </w:rPr>
        <w:t xml:space="preserve"> Ed and </w:t>
      </w:r>
      <w:proofErr w:type="spellStart"/>
      <w:r w:rsidRPr="00B13ECF">
        <w:rPr>
          <w:i/>
          <w:color w:val="000000"/>
          <w:sz w:val="20"/>
          <w:szCs w:val="20"/>
        </w:rPr>
        <w:t>Pract</w:t>
      </w:r>
      <w:proofErr w:type="spellEnd"/>
      <w:r w:rsidRPr="00B13ECF">
        <w:rPr>
          <w:color w:val="000000"/>
          <w:sz w:val="20"/>
          <w:szCs w:val="20"/>
        </w:rPr>
        <w:t>. 2017</w:t>
      </w:r>
      <w:proofErr w:type="gramStart"/>
      <w:r w:rsidRPr="00B13ECF">
        <w:rPr>
          <w:color w:val="000000"/>
          <w:sz w:val="20"/>
          <w:szCs w:val="20"/>
        </w:rPr>
        <w:t>;6:23</w:t>
      </w:r>
      <w:proofErr w:type="gramEnd"/>
      <w:r w:rsidRPr="00B13ECF">
        <w:rPr>
          <w:color w:val="000000"/>
          <w:sz w:val="20"/>
          <w:szCs w:val="20"/>
        </w:rPr>
        <w:t>-6.</w:t>
      </w:r>
    </w:p>
    <w:p w14:paraId="41E7426C" w14:textId="09130193" w:rsidR="00B01CA2" w:rsidRPr="00B13ECF" w:rsidRDefault="00B01CA2" w:rsidP="00933977">
      <w:pPr>
        <w:pStyle w:val="ListParagraph"/>
        <w:numPr>
          <w:ilvl w:val="0"/>
          <w:numId w:val="3"/>
        </w:numPr>
        <w:rPr>
          <w:b/>
          <w:sz w:val="20"/>
          <w:szCs w:val="20"/>
          <w:shd w:val="clear" w:color="auto" w:fill="FFFFFF"/>
        </w:rPr>
      </w:pPr>
      <w:r w:rsidRPr="00B13ECF">
        <w:rPr>
          <w:b/>
          <w:sz w:val="20"/>
          <w:szCs w:val="20"/>
          <w:shd w:val="clear" w:color="auto" w:fill="FFFFFF"/>
        </w:rPr>
        <w:t>Denise Kelley</w:t>
      </w:r>
    </w:p>
    <w:p w14:paraId="26C2D581" w14:textId="6890D886" w:rsidR="00B01CA2" w:rsidRPr="00B13ECF" w:rsidRDefault="00B01CA2" w:rsidP="00B01CA2">
      <w:pPr>
        <w:pStyle w:val="ListParagraph"/>
        <w:numPr>
          <w:ilvl w:val="1"/>
          <w:numId w:val="3"/>
        </w:numPr>
        <w:rPr>
          <w:b/>
          <w:sz w:val="20"/>
          <w:szCs w:val="20"/>
          <w:shd w:val="clear" w:color="auto" w:fill="FFFFFF"/>
        </w:rPr>
      </w:pPr>
      <w:r w:rsidRPr="00B13ECF">
        <w:rPr>
          <w:rFonts w:cs="Tahoma"/>
          <w:b/>
          <w:bCs/>
          <w:color w:val="000000"/>
          <w:sz w:val="20"/>
          <w:szCs w:val="20"/>
          <w:shd w:val="clear" w:color="auto" w:fill="FFFFFF"/>
        </w:rPr>
        <w:t xml:space="preserve">Kelley D, </w:t>
      </w:r>
      <w:proofErr w:type="spellStart"/>
      <w:r w:rsidRPr="00B13ECF">
        <w:rPr>
          <w:rFonts w:cs="Tahoma"/>
          <w:b/>
          <w:bCs/>
          <w:color w:val="000000"/>
          <w:sz w:val="20"/>
          <w:szCs w:val="20"/>
          <w:shd w:val="clear" w:color="auto" w:fill="FFFFFF"/>
        </w:rPr>
        <w:t>Sebaaly</w:t>
      </w:r>
      <w:proofErr w:type="spellEnd"/>
      <w:r w:rsidRPr="00B13ECF">
        <w:rPr>
          <w:rFonts w:cs="Tahoma"/>
          <w:b/>
          <w:bCs/>
          <w:color w:val="000000"/>
          <w:sz w:val="20"/>
          <w:szCs w:val="20"/>
          <w:shd w:val="clear" w:color="auto" w:fill="FFFFFF"/>
        </w:rPr>
        <w:t xml:space="preserve"> J</w:t>
      </w:r>
      <w:r w:rsidRPr="00B13ECF">
        <w:rPr>
          <w:rFonts w:cs="Tahoma"/>
          <w:color w:val="000000"/>
          <w:sz w:val="20"/>
          <w:szCs w:val="20"/>
          <w:shd w:val="clear" w:color="auto" w:fill="FFFFFF"/>
        </w:rPr>
        <w:t>. “Single-Tablet Regimens for the Treatment of HIV-1 Infection.” </w:t>
      </w:r>
      <w:r w:rsidRPr="00B13ECF">
        <w:rPr>
          <w:rFonts w:cs="Tahoma"/>
          <w:i/>
          <w:iCs/>
          <w:color w:val="000000"/>
          <w:sz w:val="20"/>
          <w:szCs w:val="20"/>
          <w:shd w:val="clear" w:color="auto" w:fill="FFFFFF"/>
        </w:rPr>
        <w:t xml:space="preserve">Ann </w:t>
      </w:r>
      <w:proofErr w:type="spellStart"/>
      <w:r w:rsidRPr="00B13ECF">
        <w:rPr>
          <w:rFonts w:cs="Tahoma"/>
          <w:i/>
          <w:iCs/>
          <w:color w:val="000000"/>
          <w:sz w:val="20"/>
          <w:szCs w:val="20"/>
          <w:shd w:val="clear" w:color="auto" w:fill="FFFFFF"/>
        </w:rPr>
        <w:t>Pharmacother</w:t>
      </w:r>
      <w:proofErr w:type="spellEnd"/>
      <w:r w:rsidRPr="00B13ECF">
        <w:rPr>
          <w:rFonts w:cs="Tahoma"/>
          <w:color w:val="000000"/>
          <w:sz w:val="20"/>
          <w:szCs w:val="20"/>
          <w:shd w:val="clear" w:color="auto" w:fill="FFFFFF"/>
        </w:rPr>
        <w:t>. 2017</w:t>
      </w:r>
      <w:proofErr w:type="gramStart"/>
      <w:r w:rsidRPr="00B13ECF">
        <w:rPr>
          <w:rFonts w:cs="Tahoma"/>
          <w:color w:val="000000"/>
          <w:sz w:val="20"/>
          <w:szCs w:val="20"/>
          <w:shd w:val="clear" w:color="auto" w:fill="FFFFFF"/>
        </w:rPr>
        <w:t>;51:332</w:t>
      </w:r>
      <w:proofErr w:type="gramEnd"/>
      <w:r w:rsidRPr="00B13ECF">
        <w:rPr>
          <w:rFonts w:cs="Tahoma"/>
          <w:color w:val="000000"/>
          <w:sz w:val="20"/>
          <w:szCs w:val="20"/>
          <w:shd w:val="clear" w:color="auto" w:fill="FFFFFF"/>
        </w:rPr>
        <w:t>-44.</w:t>
      </w:r>
    </w:p>
    <w:p w14:paraId="3972EDA1" w14:textId="3E12A132" w:rsidR="00B01CA2" w:rsidRPr="00B13ECF" w:rsidRDefault="00B01CA2" w:rsidP="00B01CA2">
      <w:pPr>
        <w:pStyle w:val="ListParagraph"/>
        <w:numPr>
          <w:ilvl w:val="1"/>
          <w:numId w:val="3"/>
        </w:numPr>
        <w:rPr>
          <w:b/>
          <w:sz w:val="20"/>
          <w:szCs w:val="20"/>
          <w:shd w:val="clear" w:color="auto" w:fill="FFFFFF"/>
        </w:rPr>
      </w:pPr>
      <w:r w:rsidRPr="00B13ECF">
        <w:rPr>
          <w:rFonts w:cs="Tahoma"/>
          <w:b/>
          <w:bCs/>
          <w:color w:val="000000"/>
          <w:sz w:val="20"/>
          <w:szCs w:val="20"/>
          <w:shd w:val="clear" w:color="auto" w:fill="FFFFFF"/>
        </w:rPr>
        <w:t>Kelley D</w:t>
      </w:r>
      <w:r w:rsidRPr="00B13ECF">
        <w:rPr>
          <w:rFonts w:cs="Tahoma"/>
          <w:color w:val="000000"/>
          <w:sz w:val="20"/>
          <w:szCs w:val="20"/>
          <w:shd w:val="clear" w:color="auto" w:fill="FFFFFF"/>
        </w:rPr>
        <w:t>, Bohm N, Thornton L. Evaluating the safety and effectiveness of venous thromboembolism prophylaxis in patients with sickle cell disease. </w:t>
      </w:r>
      <w:r w:rsidRPr="00B13ECF">
        <w:rPr>
          <w:rFonts w:cs="Tahoma"/>
          <w:i/>
          <w:iCs/>
          <w:color w:val="000000"/>
          <w:sz w:val="20"/>
          <w:szCs w:val="20"/>
          <w:shd w:val="clear" w:color="auto" w:fill="FFFFFF"/>
        </w:rPr>
        <w:t xml:space="preserve">J </w:t>
      </w:r>
      <w:proofErr w:type="spellStart"/>
      <w:r w:rsidRPr="00B13ECF">
        <w:rPr>
          <w:rFonts w:cs="Tahoma"/>
          <w:i/>
          <w:iCs/>
          <w:color w:val="000000"/>
          <w:sz w:val="20"/>
          <w:szCs w:val="20"/>
          <w:shd w:val="clear" w:color="auto" w:fill="FFFFFF"/>
        </w:rPr>
        <w:t>Thromb</w:t>
      </w:r>
      <w:proofErr w:type="spellEnd"/>
      <w:r w:rsidRPr="00B13ECF">
        <w:rPr>
          <w:rFonts w:cs="Tahoma"/>
          <w:i/>
          <w:iCs/>
          <w:color w:val="000000"/>
          <w:sz w:val="20"/>
          <w:szCs w:val="20"/>
          <w:shd w:val="clear" w:color="auto" w:fill="FFFFFF"/>
        </w:rPr>
        <w:t xml:space="preserve"> Thrombolysis</w:t>
      </w:r>
      <w:r w:rsidRPr="00B13ECF">
        <w:rPr>
          <w:rFonts w:cs="Tahoma"/>
          <w:color w:val="000000"/>
          <w:sz w:val="20"/>
          <w:szCs w:val="20"/>
          <w:shd w:val="clear" w:color="auto" w:fill="FFFFFF"/>
        </w:rPr>
        <w:t>. 2017</w:t>
      </w:r>
      <w:proofErr w:type="gramStart"/>
      <w:r w:rsidRPr="00B13ECF">
        <w:rPr>
          <w:rFonts w:cs="Tahoma"/>
          <w:color w:val="000000"/>
          <w:sz w:val="20"/>
          <w:szCs w:val="20"/>
          <w:shd w:val="clear" w:color="auto" w:fill="FFFFFF"/>
        </w:rPr>
        <w:t>;43:463</w:t>
      </w:r>
      <w:proofErr w:type="gramEnd"/>
      <w:r w:rsidRPr="00B13ECF">
        <w:rPr>
          <w:rFonts w:cs="Tahoma"/>
          <w:color w:val="000000"/>
          <w:sz w:val="20"/>
          <w:szCs w:val="20"/>
          <w:shd w:val="clear" w:color="auto" w:fill="FFFFFF"/>
        </w:rPr>
        <w:t>-8.</w:t>
      </w:r>
    </w:p>
    <w:p w14:paraId="1BABC3D4" w14:textId="77777777" w:rsidR="00933977" w:rsidRPr="00B13ECF" w:rsidRDefault="00933977" w:rsidP="00933977">
      <w:pPr>
        <w:pStyle w:val="ListParagraph"/>
        <w:numPr>
          <w:ilvl w:val="0"/>
          <w:numId w:val="3"/>
        </w:numPr>
        <w:rPr>
          <w:b/>
          <w:sz w:val="20"/>
          <w:szCs w:val="20"/>
          <w:shd w:val="clear" w:color="auto" w:fill="FFFFFF"/>
        </w:rPr>
      </w:pPr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t>Ayesha M. Khan</w:t>
      </w:r>
    </w:p>
    <w:p w14:paraId="186A8880" w14:textId="086EBF2C" w:rsidR="00933977" w:rsidRPr="00B13ECF" w:rsidRDefault="00933977" w:rsidP="0093397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13ECF">
        <w:rPr>
          <w:rFonts w:eastAsia="Times New Roman" w:cs="Arial"/>
          <w:b/>
          <w:bCs/>
          <w:color w:val="000000"/>
          <w:sz w:val="20"/>
          <w:szCs w:val="20"/>
        </w:rPr>
        <w:t>Khan AM</w:t>
      </w:r>
      <w:r w:rsidRPr="00B13ECF">
        <w:rPr>
          <w:rFonts w:eastAsia="Times New Roman" w:cs="Arial"/>
          <w:color w:val="000000"/>
          <w:sz w:val="20"/>
          <w:szCs w:val="20"/>
        </w:rPr>
        <w:t xml:space="preserve">, </w:t>
      </w:r>
      <w:proofErr w:type="spellStart"/>
      <w:r w:rsidRPr="00B13ECF">
        <w:rPr>
          <w:rFonts w:eastAsia="Times New Roman" w:cs="Arial"/>
          <w:color w:val="000000"/>
          <w:sz w:val="20"/>
          <w:szCs w:val="20"/>
        </w:rPr>
        <w:t>Marvanova</w:t>
      </w:r>
      <w:proofErr w:type="spellEnd"/>
      <w:r w:rsidRPr="00B13ECF">
        <w:rPr>
          <w:rFonts w:eastAsia="Times New Roman" w:cs="Arial"/>
          <w:color w:val="000000"/>
          <w:sz w:val="20"/>
          <w:szCs w:val="20"/>
        </w:rPr>
        <w:t xml:space="preserve"> M. Prediction accuracy of Winter-Tozer equations to estimate free phenytoin concentrations in non-critically ill hospitalized patients. </w:t>
      </w:r>
      <w:r w:rsidRPr="00B13ECF">
        <w:rPr>
          <w:rFonts w:eastAsia="Times New Roman" w:cs="Arial"/>
          <w:i/>
          <w:iCs/>
          <w:color w:val="000000"/>
          <w:sz w:val="20"/>
          <w:szCs w:val="20"/>
        </w:rPr>
        <w:t>The Consultant Pharmacist.</w:t>
      </w:r>
      <w:r w:rsidRPr="00B13ECF">
        <w:rPr>
          <w:rFonts w:eastAsia="Times New Roman" w:cs="Arial"/>
          <w:color w:val="000000"/>
          <w:sz w:val="20"/>
          <w:szCs w:val="20"/>
        </w:rPr>
        <w:t> 2017</w:t>
      </w:r>
      <w:proofErr w:type="gramStart"/>
      <w:r w:rsidRPr="00B13ECF">
        <w:rPr>
          <w:rFonts w:eastAsia="Times New Roman" w:cs="Arial"/>
          <w:color w:val="000000"/>
          <w:sz w:val="20"/>
          <w:szCs w:val="20"/>
        </w:rPr>
        <w:t>;32:463</w:t>
      </w:r>
      <w:proofErr w:type="gramEnd"/>
      <w:r w:rsidRPr="00B13ECF">
        <w:rPr>
          <w:rFonts w:eastAsia="Times New Roman" w:cs="Arial"/>
          <w:color w:val="000000"/>
          <w:sz w:val="20"/>
          <w:szCs w:val="20"/>
        </w:rPr>
        <w:t>-9. </w:t>
      </w:r>
      <w:r w:rsidRPr="00B13ECF">
        <w:rPr>
          <w:rFonts w:eastAsia="Times New Roman" w:cs="Arial"/>
          <w:i/>
          <w:iCs/>
          <w:color w:val="000000"/>
          <w:sz w:val="20"/>
          <w:szCs w:val="20"/>
        </w:rPr>
        <w:t>[Accepted, in press]</w:t>
      </w:r>
    </w:p>
    <w:p w14:paraId="58B4E11A" w14:textId="35E481CF" w:rsidR="00933977" w:rsidRPr="00B13ECF" w:rsidRDefault="00933977" w:rsidP="0093397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13ECF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Khan AM, </w:t>
      </w:r>
      <w:proofErr w:type="spellStart"/>
      <w:r w:rsidRPr="00B13ECF">
        <w:rPr>
          <w:rFonts w:cs="Arial"/>
          <w:color w:val="000000"/>
          <w:sz w:val="20"/>
          <w:szCs w:val="20"/>
          <w:shd w:val="clear" w:color="auto" w:fill="FFFFFF"/>
        </w:rPr>
        <w:t>Mydra</w:t>
      </w:r>
      <w:proofErr w:type="spellEnd"/>
      <w:r w:rsidRPr="00B13ECF">
        <w:rPr>
          <w:rFonts w:cs="Arial"/>
          <w:color w:val="000000"/>
          <w:sz w:val="20"/>
          <w:szCs w:val="20"/>
          <w:shd w:val="clear" w:color="auto" w:fill="FFFFFF"/>
        </w:rPr>
        <w:t xml:space="preserve"> H, </w:t>
      </w:r>
      <w:proofErr w:type="spellStart"/>
      <w:r w:rsidRPr="00B13ECF">
        <w:rPr>
          <w:rFonts w:cs="Arial"/>
          <w:color w:val="000000"/>
          <w:sz w:val="20"/>
          <w:szCs w:val="20"/>
          <w:shd w:val="clear" w:color="auto" w:fill="FFFFFF"/>
        </w:rPr>
        <w:t>Nevarez</w:t>
      </w:r>
      <w:proofErr w:type="spellEnd"/>
      <w:r w:rsidRPr="00B13ECF">
        <w:rPr>
          <w:rFonts w:cs="Arial"/>
          <w:color w:val="000000"/>
          <w:sz w:val="20"/>
          <w:szCs w:val="20"/>
          <w:shd w:val="clear" w:color="auto" w:fill="FFFFFF"/>
        </w:rPr>
        <w:t xml:space="preserve"> A. Clinical Practice Updates in the Management of Immune Thrombocytopenia. </w:t>
      </w:r>
      <w:r w:rsidRPr="00B13ECF">
        <w:rPr>
          <w:rFonts w:cs="Arial"/>
          <w:i/>
          <w:iCs/>
          <w:color w:val="000000"/>
          <w:sz w:val="20"/>
          <w:szCs w:val="20"/>
          <w:shd w:val="clear" w:color="auto" w:fill="FFFFFF"/>
        </w:rPr>
        <w:t>Pharmacy and Therapeutics.</w:t>
      </w:r>
      <w:r w:rsidRPr="00B13ECF">
        <w:rPr>
          <w:rFonts w:cs="Arial"/>
          <w:i/>
          <w:color w:val="000000"/>
          <w:sz w:val="20"/>
          <w:szCs w:val="20"/>
          <w:shd w:val="clear" w:color="auto" w:fill="FFFFFF"/>
        </w:rPr>
        <w:t>[Accepted, in press]</w:t>
      </w:r>
    </w:p>
    <w:p w14:paraId="3A3C4D10" w14:textId="77777777" w:rsidR="00A67E99" w:rsidRPr="00B13ECF" w:rsidRDefault="00A67E99" w:rsidP="00B064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13ECF">
        <w:rPr>
          <w:rFonts w:cs="Tahoma"/>
          <w:b/>
          <w:bCs/>
          <w:sz w:val="20"/>
          <w:szCs w:val="20"/>
          <w:shd w:val="clear" w:color="auto" w:fill="FFFFFF"/>
        </w:rPr>
        <w:t>Jason Lancaster</w:t>
      </w:r>
    </w:p>
    <w:p w14:paraId="63B6F649" w14:textId="1AC8FD19" w:rsidR="00A67E99" w:rsidRPr="00B13ECF" w:rsidRDefault="00A67E99" w:rsidP="00A67E99">
      <w:pPr>
        <w:pStyle w:val="ListParagraph"/>
        <w:numPr>
          <w:ilvl w:val="1"/>
          <w:numId w:val="3"/>
        </w:numPr>
        <w:rPr>
          <w:sz w:val="20"/>
          <w:szCs w:val="20"/>
        </w:rPr>
      </w:pPr>
      <w:proofErr w:type="spellStart"/>
      <w:r w:rsidRPr="00B13ECF">
        <w:rPr>
          <w:color w:val="000000"/>
          <w:sz w:val="20"/>
          <w:szCs w:val="20"/>
          <w:shd w:val="clear" w:color="auto" w:fill="FFFFFF"/>
        </w:rPr>
        <w:t>Gonyeau</w:t>
      </w:r>
      <w:proofErr w:type="spellEnd"/>
      <w:r w:rsidRPr="00B13ECF">
        <w:rPr>
          <w:color w:val="000000"/>
          <w:sz w:val="20"/>
          <w:szCs w:val="20"/>
          <w:shd w:val="clear" w:color="auto" w:fill="FFFFFF"/>
        </w:rPr>
        <w:t xml:space="preserve"> MJ, </w:t>
      </w:r>
      <w:proofErr w:type="spellStart"/>
      <w:r w:rsidRPr="00B13ECF">
        <w:rPr>
          <w:color w:val="000000"/>
          <w:sz w:val="20"/>
          <w:szCs w:val="20"/>
          <w:shd w:val="clear" w:color="auto" w:fill="FFFFFF"/>
        </w:rPr>
        <w:t>Divall</w:t>
      </w:r>
      <w:proofErr w:type="spellEnd"/>
      <w:r w:rsidRPr="00B13ECF">
        <w:rPr>
          <w:color w:val="000000"/>
          <w:sz w:val="20"/>
          <w:szCs w:val="20"/>
          <w:shd w:val="clear" w:color="auto" w:fill="FFFFFF"/>
        </w:rPr>
        <w:t xml:space="preserve"> M, Conley MP, and </w:t>
      </w:r>
      <w:r w:rsidRPr="00B13ECF">
        <w:rPr>
          <w:b/>
          <w:color w:val="000000"/>
          <w:sz w:val="20"/>
          <w:szCs w:val="20"/>
          <w:shd w:val="clear" w:color="auto" w:fill="FFFFFF"/>
        </w:rPr>
        <w:t>Lancaster JW</w:t>
      </w:r>
      <w:r w:rsidRPr="00B13ECF">
        <w:rPr>
          <w:color w:val="000000"/>
          <w:sz w:val="20"/>
          <w:szCs w:val="20"/>
          <w:shd w:val="clear" w:color="auto" w:fill="FFFFFF"/>
        </w:rPr>
        <w:t xml:space="preserve">. Integration of the JCPP Process into a Comprehensive Disease Management Course Series. </w:t>
      </w:r>
      <w:r w:rsidR="00AE4BE5" w:rsidRPr="00B13ECF">
        <w:rPr>
          <w:rFonts w:cs="Tahoma"/>
          <w:i/>
          <w:iCs/>
          <w:color w:val="000000"/>
          <w:spacing w:val="-2"/>
          <w:sz w:val="20"/>
          <w:szCs w:val="20"/>
          <w:shd w:val="clear" w:color="auto" w:fill="FFFFFF"/>
        </w:rPr>
        <w:t>Am J Pharm Educ</w:t>
      </w:r>
      <w:r w:rsidR="00AE4BE5" w:rsidRPr="00B13ECF">
        <w:rPr>
          <w:rFonts w:cs="Tahoma"/>
          <w:color w:val="000000"/>
          <w:spacing w:val="-2"/>
          <w:sz w:val="20"/>
          <w:szCs w:val="20"/>
          <w:shd w:val="clear" w:color="auto" w:fill="FFFFFF"/>
        </w:rPr>
        <w:t xml:space="preserve">.  </w:t>
      </w:r>
      <w:r w:rsidRPr="00B13ECF">
        <w:rPr>
          <w:color w:val="000000"/>
          <w:sz w:val="20"/>
          <w:szCs w:val="20"/>
          <w:shd w:val="clear" w:color="auto" w:fill="FFFFFF"/>
        </w:rPr>
        <w:t>2017</w:t>
      </w:r>
      <w:r w:rsidR="00AE4BE5" w:rsidRPr="00B13ECF">
        <w:rPr>
          <w:i/>
          <w:color w:val="000000"/>
          <w:sz w:val="20"/>
          <w:szCs w:val="20"/>
          <w:shd w:val="clear" w:color="auto" w:fill="FFFFFF"/>
        </w:rPr>
        <w:t>. [Accepted, In-press]</w:t>
      </w:r>
    </w:p>
    <w:p w14:paraId="0BE8E24C" w14:textId="36653535" w:rsidR="0064412F" w:rsidRPr="00B13ECF" w:rsidRDefault="0064412F" w:rsidP="00B064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13ECF">
        <w:rPr>
          <w:rFonts w:cs="Tahoma"/>
          <w:b/>
          <w:bCs/>
          <w:sz w:val="20"/>
          <w:szCs w:val="20"/>
          <w:shd w:val="clear" w:color="auto" w:fill="FFFFFF"/>
        </w:rPr>
        <w:t>Christina Miele</w:t>
      </w:r>
    </w:p>
    <w:p w14:paraId="656887DF" w14:textId="4A1389A6" w:rsidR="0064412F" w:rsidRPr="00B13ECF" w:rsidRDefault="0064412F" w:rsidP="0064412F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13ECF">
        <w:rPr>
          <w:rFonts w:cs="Tahoma"/>
          <w:b/>
          <w:bCs/>
          <w:sz w:val="20"/>
          <w:szCs w:val="20"/>
          <w:shd w:val="clear" w:color="auto" w:fill="FFFFFF"/>
        </w:rPr>
        <w:t>Miele, C</w:t>
      </w:r>
      <w:r w:rsidRPr="00B13ECF">
        <w:rPr>
          <w:rFonts w:cs="Tahoma"/>
          <w:sz w:val="20"/>
          <w:szCs w:val="20"/>
          <w:shd w:val="clear" w:color="auto" w:fill="FFFFFF"/>
        </w:rPr>
        <w:t>, Taylor M, Shah A. Assessment of Direct Oral Anticoagulant Prescribing and Monitoring Pre- and Post-Implementation of a Pharmacy Protocol at a Community Teaching Hospital.</w:t>
      </w:r>
      <w:r w:rsidRPr="00B13ECF">
        <w:rPr>
          <w:rFonts w:cs="Tahoma"/>
          <w:b/>
          <w:bCs/>
          <w:sz w:val="20"/>
          <w:szCs w:val="20"/>
          <w:shd w:val="clear" w:color="auto" w:fill="FFFFFF"/>
        </w:rPr>
        <w:t> </w:t>
      </w:r>
      <w:proofErr w:type="spellStart"/>
      <w:r w:rsidRPr="00B13ECF">
        <w:rPr>
          <w:rFonts w:cs="Tahoma"/>
          <w:i/>
          <w:iCs/>
          <w:sz w:val="20"/>
          <w:szCs w:val="20"/>
          <w:shd w:val="clear" w:color="auto" w:fill="FFFFFF"/>
        </w:rPr>
        <w:t>Hosp</w:t>
      </w:r>
      <w:proofErr w:type="spellEnd"/>
      <w:r w:rsidRPr="00B13ECF">
        <w:rPr>
          <w:rFonts w:cs="Tahoma"/>
          <w:i/>
          <w:iCs/>
          <w:sz w:val="20"/>
          <w:szCs w:val="20"/>
          <w:shd w:val="clear" w:color="auto" w:fill="FFFFFF"/>
        </w:rPr>
        <w:t xml:space="preserve"> Pharm.</w:t>
      </w:r>
      <w:r w:rsidR="005639AA" w:rsidRPr="00B13ECF">
        <w:rPr>
          <w:rFonts w:cs="Tahoma"/>
          <w:sz w:val="20"/>
          <w:szCs w:val="20"/>
          <w:shd w:val="clear" w:color="auto" w:fill="FFFFFF"/>
        </w:rPr>
        <w:t> 2017</w:t>
      </w:r>
      <w:proofErr w:type="gramStart"/>
      <w:r w:rsidR="005639AA" w:rsidRPr="00B13ECF">
        <w:rPr>
          <w:rFonts w:cs="Tahoma"/>
          <w:sz w:val="20"/>
          <w:szCs w:val="20"/>
          <w:shd w:val="clear" w:color="auto" w:fill="FFFFFF"/>
        </w:rPr>
        <w:t>;52:207</w:t>
      </w:r>
      <w:proofErr w:type="gramEnd"/>
      <w:r w:rsidR="005639AA" w:rsidRPr="00B13ECF">
        <w:rPr>
          <w:rFonts w:cs="Tahoma"/>
          <w:sz w:val="20"/>
          <w:szCs w:val="20"/>
          <w:shd w:val="clear" w:color="auto" w:fill="FFFFFF"/>
        </w:rPr>
        <w:t>–</w:t>
      </w:r>
      <w:r w:rsidRPr="00B13ECF">
        <w:rPr>
          <w:rFonts w:cs="Tahoma"/>
          <w:sz w:val="20"/>
          <w:szCs w:val="20"/>
          <w:shd w:val="clear" w:color="auto" w:fill="FFFFFF"/>
        </w:rPr>
        <w:t>13.</w:t>
      </w:r>
    </w:p>
    <w:p w14:paraId="758BE7A3" w14:textId="77777777" w:rsidR="00B0642F" w:rsidRPr="00B13ECF" w:rsidRDefault="00B0642F" w:rsidP="00B064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13ECF">
        <w:rPr>
          <w:b/>
          <w:sz w:val="20"/>
          <w:szCs w:val="20"/>
          <w:shd w:val="clear" w:color="auto" w:fill="FFFFFF"/>
        </w:rPr>
        <w:t>Andrew Miesner</w:t>
      </w:r>
    </w:p>
    <w:p w14:paraId="5057F509" w14:textId="4AE4998E" w:rsidR="0064412F" w:rsidRPr="00B13ECF" w:rsidRDefault="00B0642F" w:rsidP="00B0642F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13ECF">
        <w:rPr>
          <w:b/>
          <w:sz w:val="20"/>
          <w:szCs w:val="20"/>
        </w:rPr>
        <w:t>Miesner AR</w:t>
      </w:r>
      <w:r w:rsidR="005639AA" w:rsidRPr="00B13ECF">
        <w:rPr>
          <w:sz w:val="20"/>
          <w:szCs w:val="20"/>
        </w:rPr>
        <w:t>, Lyons W,</w:t>
      </w:r>
      <w:r w:rsidRPr="00B13ECF">
        <w:rPr>
          <w:sz w:val="20"/>
          <w:szCs w:val="20"/>
        </w:rPr>
        <w:t xml:space="preserve"> McLoughlin A. Educating medical residents through podcasts created by </w:t>
      </w:r>
      <w:proofErr w:type="spellStart"/>
      <w:r w:rsidRPr="00B13ECF">
        <w:rPr>
          <w:sz w:val="20"/>
          <w:szCs w:val="20"/>
        </w:rPr>
        <w:t>PharmD</w:t>
      </w:r>
      <w:proofErr w:type="spellEnd"/>
      <w:r w:rsidRPr="00B13ECF">
        <w:rPr>
          <w:sz w:val="20"/>
          <w:szCs w:val="20"/>
        </w:rPr>
        <w:t xml:space="preserve"> students. </w:t>
      </w:r>
      <w:proofErr w:type="spellStart"/>
      <w:r w:rsidR="005A5253" w:rsidRPr="00B13ECF">
        <w:rPr>
          <w:i/>
          <w:iCs/>
          <w:spacing w:val="-2"/>
          <w:sz w:val="20"/>
          <w:szCs w:val="20"/>
        </w:rPr>
        <w:t>Curr</w:t>
      </w:r>
      <w:proofErr w:type="spellEnd"/>
      <w:r w:rsidR="005A5253" w:rsidRPr="00B13ECF">
        <w:rPr>
          <w:i/>
          <w:iCs/>
          <w:spacing w:val="-2"/>
          <w:sz w:val="20"/>
          <w:szCs w:val="20"/>
        </w:rPr>
        <w:t xml:space="preserve"> Pharm Teach Learn</w:t>
      </w:r>
      <w:r w:rsidRPr="00B13ECF">
        <w:rPr>
          <w:sz w:val="20"/>
          <w:szCs w:val="20"/>
        </w:rPr>
        <w:t xml:space="preserve">. </w:t>
      </w:r>
      <w:r w:rsidR="0064412F" w:rsidRPr="00B13ECF">
        <w:rPr>
          <w:sz w:val="20"/>
          <w:szCs w:val="20"/>
        </w:rPr>
        <w:t>2017</w:t>
      </w:r>
      <w:proofErr w:type="gramStart"/>
      <w:r w:rsidR="005639AA" w:rsidRPr="00B13ECF">
        <w:rPr>
          <w:sz w:val="20"/>
          <w:szCs w:val="20"/>
        </w:rPr>
        <w:t>;9:683</w:t>
      </w:r>
      <w:proofErr w:type="gramEnd"/>
      <w:r w:rsidR="005639AA" w:rsidRPr="00B13ECF">
        <w:rPr>
          <w:sz w:val="20"/>
          <w:szCs w:val="20"/>
        </w:rPr>
        <w:t>-8.</w:t>
      </w:r>
      <w:r w:rsidRPr="00B13ECF">
        <w:rPr>
          <w:sz w:val="20"/>
          <w:szCs w:val="20"/>
        </w:rPr>
        <w:t xml:space="preserve"> </w:t>
      </w:r>
    </w:p>
    <w:p w14:paraId="73FEEB3B" w14:textId="0B84BC19" w:rsidR="00690AF1" w:rsidRPr="00B13ECF" w:rsidRDefault="005639AA" w:rsidP="00AE4BE5">
      <w:pPr>
        <w:pStyle w:val="ListParagraph"/>
        <w:numPr>
          <w:ilvl w:val="1"/>
          <w:numId w:val="3"/>
        </w:numPr>
        <w:rPr>
          <w:i/>
          <w:sz w:val="20"/>
          <w:szCs w:val="20"/>
        </w:rPr>
      </w:pPr>
      <w:r w:rsidRPr="00B13ECF">
        <w:rPr>
          <w:sz w:val="20"/>
          <w:szCs w:val="20"/>
        </w:rPr>
        <w:t xml:space="preserve">Williams EA, </w:t>
      </w:r>
      <w:r w:rsidRPr="00B13ECF">
        <w:rPr>
          <w:b/>
          <w:sz w:val="20"/>
          <w:szCs w:val="20"/>
        </w:rPr>
        <w:t>Miesner AR</w:t>
      </w:r>
      <w:r w:rsidRPr="00B13ECF">
        <w:rPr>
          <w:sz w:val="20"/>
          <w:szCs w:val="20"/>
        </w:rPr>
        <w:t xml:space="preserve">, Beckett EA, Grady SE. "Pimping" in pharmacy education: a survey and comparison of student and faculty views. </w:t>
      </w:r>
      <w:r w:rsidRPr="00B13ECF">
        <w:rPr>
          <w:i/>
          <w:sz w:val="20"/>
          <w:szCs w:val="20"/>
        </w:rPr>
        <w:t xml:space="preserve">J Pharm </w:t>
      </w:r>
      <w:proofErr w:type="spellStart"/>
      <w:r w:rsidRPr="00B13ECF">
        <w:rPr>
          <w:i/>
          <w:sz w:val="20"/>
          <w:szCs w:val="20"/>
        </w:rPr>
        <w:t>Pract</w:t>
      </w:r>
      <w:proofErr w:type="spellEnd"/>
      <w:r w:rsidRPr="00B13ECF">
        <w:rPr>
          <w:sz w:val="20"/>
          <w:szCs w:val="20"/>
        </w:rPr>
        <w:t xml:space="preserve">. 2017. </w:t>
      </w:r>
      <w:proofErr w:type="spellStart"/>
      <w:proofErr w:type="gramStart"/>
      <w:r w:rsidRPr="00B13ECF">
        <w:rPr>
          <w:sz w:val="20"/>
          <w:szCs w:val="20"/>
        </w:rPr>
        <w:t>doi</w:t>
      </w:r>
      <w:proofErr w:type="spellEnd"/>
      <w:proofErr w:type="gramEnd"/>
      <w:r w:rsidRPr="00B13ECF">
        <w:rPr>
          <w:sz w:val="20"/>
          <w:szCs w:val="20"/>
        </w:rPr>
        <w:t xml:space="preserve">: 10.1177/0897190017715393. </w:t>
      </w:r>
      <w:r w:rsidR="00AE4BE5" w:rsidRPr="00B13ECF">
        <w:rPr>
          <w:rFonts w:eastAsia="Times New Roman" w:cs="Arial"/>
          <w:i/>
          <w:color w:val="000000"/>
          <w:sz w:val="20"/>
          <w:szCs w:val="20"/>
        </w:rPr>
        <w:t>[</w:t>
      </w:r>
      <w:proofErr w:type="spellStart"/>
      <w:r w:rsidR="00AE4BE5" w:rsidRPr="00B13ECF">
        <w:rPr>
          <w:rFonts w:eastAsia="Times New Roman" w:cs="Arial"/>
          <w:i/>
          <w:color w:val="000000"/>
          <w:sz w:val="20"/>
          <w:szCs w:val="20"/>
        </w:rPr>
        <w:t>Epub</w:t>
      </w:r>
      <w:proofErr w:type="spellEnd"/>
      <w:r w:rsidR="00AE4BE5" w:rsidRPr="00B13ECF">
        <w:rPr>
          <w:rFonts w:eastAsia="Times New Roman" w:cs="Arial"/>
          <w:i/>
          <w:color w:val="000000"/>
          <w:sz w:val="20"/>
          <w:szCs w:val="20"/>
        </w:rPr>
        <w:t xml:space="preserve"> ahead of print]</w:t>
      </w:r>
    </w:p>
    <w:p w14:paraId="0285CF02" w14:textId="10B07A97" w:rsidR="00CC7E81" w:rsidRPr="00B13ECF" w:rsidRDefault="00CC7E81" w:rsidP="00541D8E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B13ECF">
        <w:rPr>
          <w:b/>
          <w:sz w:val="20"/>
          <w:szCs w:val="20"/>
        </w:rPr>
        <w:t>Donny Moore</w:t>
      </w:r>
    </w:p>
    <w:p w14:paraId="626325DD" w14:textId="1E6C5BB6" w:rsidR="00CC7E81" w:rsidRPr="00B13ECF" w:rsidRDefault="00B3542A" w:rsidP="00CC7E8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13ECF">
        <w:rPr>
          <w:b/>
          <w:bCs/>
          <w:color w:val="000000"/>
          <w:sz w:val="20"/>
          <w:szCs w:val="20"/>
        </w:rPr>
        <w:t>Moore DC</w:t>
      </w:r>
      <w:r w:rsidRPr="00B13ECF">
        <w:rPr>
          <w:color w:val="000000"/>
          <w:sz w:val="20"/>
          <w:szCs w:val="20"/>
        </w:rPr>
        <w:t xml:space="preserve">, </w:t>
      </w:r>
      <w:proofErr w:type="spellStart"/>
      <w:r w:rsidRPr="00B13ECF">
        <w:rPr>
          <w:color w:val="000000"/>
          <w:sz w:val="20"/>
          <w:szCs w:val="20"/>
        </w:rPr>
        <w:t>Muslimani</w:t>
      </w:r>
      <w:proofErr w:type="spellEnd"/>
      <w:r w:rsidRPr="00B13ECF">
        <w:rPr>
          <w:color w:val="000000"/>
          <w:sz w:val="20"/>
          <w:szCs w:val="20"/>
        </w:rPr>
        <w:t xml:space="preserve"> A, Sinclair P. </w:t>
      </w:r>
      <w:proofErr w:type="spellStart"/>
      <w:r w:rsidRPr="00B13ECF">
        <w:rPr>
          <w:color w:val="000000"/>
          <w:sz w:val="20"/>
          <w:szCs w:val="20"/>
        </w:rPr>
        <w:t>Nilotinib</w:t>
      </w:r>
      <w:proofErr w:type="spellEnd"/>
      <w:r w:rsidRPr="00B13ECF">
        <w:rPr>
          <w:color w:val="000000"/>
          <w:sz w:val="20"/>
          <w:szCs w:val="20"/>
        </w:rPr>
        <w:t xml:space="preserve">-induced ocular toxicity: a case report. </w:t>
      </w:r>
      <w:r w:rsidRPr="00B13ECF">
        <w:rPr>
          <w:i/>
          <w:iCs/>
          <w:color w:val="000000"/>
          <w:sz w:val="20"/>
          <w:szCs w:val="20"/>
        </w:rPr>
        <w:t xml:space="preserve">Am J </w:t>
      </w:r>
      <w:proofErr w:type="spellStart"/>
      <w:r w:rsidRPr="00B13ECF">
        <w:rPr>
          <w:i/>
          <w:iCs/>
          <w:color w:val="000000"/>
          <w:sz w:val="20"/>
          <w:szCs w:val="20"/>
        </w:rPr>
        <w:t>Ther</w:t>
      </w:r>
      <w:proofErr w:type="spellEnd"/>
      <w:r w:rsidRPr="00B13ECF">
        <w:rPr>
          <w:i/>
          <w:iCs/>
          <w:color w:val="000000"/>
          <w:sz w:val="20"/>
          <w:szCs w:val="20"/>
        </w:rPr>
        <w:t>.</w:t>
      </w:r>
      <w:r w:rsidRPr="00B13ECF">
        <w:rPr>
          <w:color w:val="000000"/>
          <w:sz w:val="20"/>
          <w:szCs w:val="20"/>
        </w:rPr>
        <w:t xml:space="preserve"> [Accepted, in press]</w:t>
      </w:r>
    </w:p>
    <w:p w14:paraId="3E070C1D" w14:textId="7EB02197" w:rsidR="00B3542A" w:rsidRPr="00B13ECF" w:rsidRDefault="00B3542A" w:rsidP="00CC7E8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13ECF">
        <w:rPr>
          <w:b/>
          <w:bCs/>
          <w:color w:val="000000"/>
          <w:sz w:val="20"/>
          <w:szCs w:val="20"/>
        </w:rPr>
        <w:t>Moore DC</w:t>
      </w:r>
      <w:r w:rsidRPr="00B13ECF">
        <w:rPr>
          <w:color w:val="000000"/>
          <w:sz w:val="20"/>
          <w:szCs w:val="20"/>
        </w:rPr>
        <w:t xml:space="preserve">. </w:t>
      </w:r>
      <w:proofErr w:type="spellStart"/>
      <w:r w:rsidRPr="00B13ECF">
        <w:rPr>
          <w:color w:val="000000"/>
          <w:sz w:val="20"/>
          <w:szCs w:val="20"/>
        </w:rPr>
        <w:t>Acneiform</w:t>
      </w:r>
      <w:proofErr w:type="spellEnd"/>
      <w:r w:rsidRPr="00B13ECF">
        <w:rPr>
          <w:color w:val="000000"/>
          <w:sz w:val="20"/>
          <w:szCs w:val="20"/>
        </w:rPr>
        <w:t xml:space="preserve"> rash with </w:t>
      </w:r>
      <w:proofErr w:type="spellStart"/>
      <w:r w:rsidRPr="00B13ECF">
        <w:rPr>
          <w:color w:val="000000"/>
          <w:sz w:val="20"/>
          <w:szCs w:val="20"/>
        </w:rPr>
        <w:t>ramucirumab</w:t>
      </w:r>
      <w:proofErr w:type="spellEnd"/>
      <w:r w:rsidRPr="00B13ECF">
        <w:rPr>
          <w:color w:val="000000"/>
          <w:sz w:val="20"/>
          <w:szCs w:val="20"/>
        </w:rPr>
        <w:t xml:space="preserve"> and paclitaxel in a patient with recurrent esophageal cancer. </w:t>
      </w:r>
      <w:r w:rsidRPr="00B13ECF">
        <w:rPr>
          <w:i/>
          <w:iCs/>
          <w:color w:val="000000"/>
          <w:sz w:val="20"/>
          <w:szCs w:val="20"/>
        </w:rPr>
        <w:t xml:space="preserve">Am J </w:t>
      </w:r>
      <w:proofErr w:type="spellStart"/>
      <w:r w:rsidRPr="00B13ECF">
        <w:rPr>
          <w:i/>
          <w:iCs/>
          <w:color w:val="000000"/>
          <w:sz w:val="20"/>
          <w:szCs w:val="20"/>
        </w:rPr>
        <w:t>Ther</w:t>
      </w:r>
      <w:proofErr w:type="spellEnd"/>
      <w:r w:rsidRPr="00B13ECF">
        <w:rPr>
          <w:color w:val="000000"/>
          <w:sz w:val="20"/>
          <w:szCs w:val="20"/>
        </w:rPr>
        <w:t xml:space="preserve">. 2017; </w:t>
      </w:r>
      <w:proofErr w:type="spellStart"/>
      <w:r w:rsidRPr="00B13ECF">
        <w:rPr>
          <w:color w:val="000000"/>
          <w:sz w:val="20"/>
          <w:szCs w:val="20"/>
        </w:rPr>
        <w:t>doi</w:t>
      </w:r>
      <w:proofErr w:type="spellEnd"/>
      <w:r w:rsidRPr="00B13ECF">
        <w:rPr>
          <w:color w:val="000000"/>
          <w:sz w:val="20"/>
          <w:szCs w:val="20"/>
        </w:rPr>
        <w:t>: 10.1097/MJT.0000000000000638</w:t>
      </w:r>
    </w:p>
    <w:p w14:paraId="2BE40668" w14:textId="5396CB0A" w:rsidR="00B3542A" w:rsidRPr="00B13ECF" w:rsidRDefault="00B3542A" w:rsidP="00CC7E8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13ECF">
        <w:rPr>
          <w:b/>
          <w:bCs/>
          <w:color w:val="000000"/>
          <w:sz w:val="20"/>
          <w:szCs w:val="20"/>
        </w:rPr>
        <w:t>Moore DC</w:t>
      </w:r>
      <w:r w:rsidRPr="00B13ECF">
        <w:rPr>
          <w:color w:val="000000"/>
          <w:sz w:val="20"/>
          <w:szCs w:val="20"/>
        </w:rPr>
        <w:t xml:space="preserve">, Pellegrino A. </w:t>
      </w:r>
      <w:proofErr w:type="spellStart"/>
      <w:r w:rsidRPr="00B13ECF">
        <w:rPr>
          <w:color w:val="000000"/>
          <w:sz w:val="20"/>
          <w:szCs w:val="20"/>
        </w:rPr>
        <w:t>Pegfilgrastim</w:t>
      </w:r>
      <w:proofErr w:type="spellEnd"/>
      <w:r w:rsidRPr="00B13ECF">
        <w:rPr>
          <w:color w:val="000000"/>
          <w:sz w:val="20"/>
          <w:szCs w:val="20"/>
        </w:rPr>
        <w:t xml:space="preserve">-induced bone pain: a review on incidence, risk factors, and evidence-based management. </w:t>
      </w:r>
      <w:r w:rsidRPr="00B13ECF">
        <w:rPr>
          <w:i/>
          <w:iCs/>
          <w:color w:val="000000"/>
          <w:sz w:val="20"/>
          <w:szCs w:val="20"/>
        </w:rPr>
        <w:t xml:space="preserve">Ann </w:t>
      </w:r>
      <w:proofErr w:type="spellStart"/>
      <w:r w:rsidRPr="00B13ECF">
        <w:rPr>
          <w:i/>
          <w:iCs/>
          <w:color w:val="000000"/>
          <w:sz w:val="20"/>
          <w:szCs w:val="20"/>
        </w:rPr>
        <w:t>Pharmacother</w:t>
      </w:r>
      <w:proofErr w:type="spellEnd"/>
      <w:r w:rsidRPr="00B13ECF">
        <w:rPr>
          <w:i/>
          <w:iCs/>
          <w:color w:val="000000"/>
          <w:sz w:val="20"/>
          <w:szCs w:val="20"/>
        </w:rPr>
        <w:t>.</w:t>
      </w:r>
      <w:r w:rsidRPr="00B13ECF">
        <w:rPr>
          <w:color w:val="000000"/>
          <w:sz w:val="20"/>
          <w:szCs w:val="20"/>
        </w:rPr>
        <w:t xml:space="preserve"> 2017</w:t>
      </w:r>
      <w:proofErr w:type="gramStart"/>
      <w:r w:rsidRPr="00B13ECF">
        <w:rPr>
          <w:color w:val="000000"/>
          <w:sz w:val="20"/>
          <w:szCs w:val="20"/>
        </w:rPr>
        <w:t>;51:797</w:t>
      </w:r>
      <w:proofErr w:type="gramEnd"/>
      <w:r w:rsidRPr="00B13ECF">
        <w:rPr>
          <w:color w:val="000000"/>
          <w:sz w:val="20"/>
          <w:szCs w:val="20"/>
        </w:rPr>
        <w:t>-803.</w:t>
      </w:r>
    </w:p>
    <w:p w14:paraId="5817A154" w14:textId="77777777" w:rsidR="00B3542A" w:rsidRPr="00B13ECF" w:rsidRDefault="00B3542A" w:rsidP="00B3542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13ECF">
        <w:rPr>
          <w:color w:val="000000"/>
          <w:sz w:val="20"/>
          <w:szCs w:val="20"/>
        </w:rPr>
        <w:t xml:space="preserve">Arellano K, Mosley JC, </w:t>
      </w:r>
      <w:r w:rsidRPr="00B13ECF">
        <w:rPr>
          <w:b/>
          <w:bCs/>
          <w:color w:val="000000"/>
          <w:sz w:val="20"/>
          <w:szCs w:val="20"/>
        </w:rPr>
        <w:t>Moore DC</w:t>
      </w:r>
      <w:r w:rsidRPr="00B13ECF">
        <w:rPr>
          <w:color w:val="000000"/>
          <w:sz w:val="20"/>
          <w:szCs w:val="20"/>
        </w:rPr>
        <w:t xml:space="preserve">. Case report of </w:t>
      </w:r>
      <w:proofErr w:type="spellStart"/>
      <w:r w:rsidRPr="00B13ECF">
        <w:rPr>
          <w:color w:val="000000"/>
          <w:sz w:val="20"/>
          <w:szCs w:val="20"/>
        </w:rPr>
        <w:t>ipilimumab</w:t>
      </w:r>
      <w:proofErr w:type="spellEnd"/>
      <w:r w:rsidRPr="00B13ECF">
        <w:rPr>
          <w:color w:val="000000"/>
          <w:sz w:val="20"/>
          <w:szCs w:val="20"/>
        </w:rPr>
        <w:t xml:space="preserve">-induced diffuse, non-necrotizing granulomatous lymphadenitis and granulomatous vasculitis. </w:t>
      </w:r>
      <w:r w:rsidRPr="00B13ECF">
        <w:rPr>
          <w:i/>
          <w:iCs/>
          <w:color w:val="000000"/>
          <w:sz w:val="20"/>
          <w:szCs w:val="20"/>
        </w:rPr>
        <w:t xml:space="preserve">J Pharm </w:t>
      </w:r>
      <w:proofErr w:type="spellStart"/>
      <w:r w:rsidRPr="00B13ECF">
        <w:rPr>
          <w:i/>
          <w:iCs/>
          <w:color w:val="000000"/>
          <w:sz w:val="20"/>
          <w:szCs w:val="20"/>
        </w:rPr>
        <w:t>Pract</w:t>
      </w:r>
      <w:proofErr w:type="spellEnd"/>
      <w:r w:rsidRPr="00B13ECF">
        <w:rPr>
          <w:i/>
          <w:iCs/>
          <w:color w:val="000000"/>
          <w:sz w:val="20"/>
          <w:szCs w:val="20"/>
        </w:rPr>
        <w:t>.</w:t>
      </w:r>
      <w:r w:rsidRPr="00B13ECF">
        <w:rPr>
          <w:color w:val="000000"/>
          <w:sz w:val="20"/>
          <w:szCs w:val="20"/>
        </w:rPr>
        <w:t xml:space="preserve"> 2017; </w:t>
      </w:r>
      <w:proofErr w:type="spellStart"/>
      <w:r w:rsidRPr="00B13ECF">
        <w:rPr>
          <w:color w:val="000000"/>
          <w:sz w:val="20"/>
          <w:szCs w:val="20"/>
        </w:rPr>
        <w:t>doi</w:t>
      </w:r>
      <w:proofErr w:type="spellEnd"/>
      <w:r w:rsidRPr="00B13ECF">
        <w:rPr>
          <w:color w:val="000000"/>
          <w:sz w:val="20"/>
          <w:szCs w:val="20"/>
        </w:rPr>
        <w:t>: 10.1177/0897190017699762.</w:t>
      </w:r>
    </w:p>
    <w:p w14:paraId="4354E5C6" w14:textId="0EB261E4" w:rsidR="00B3542A" w:rsidRPr="00B13ECF" w:rsidRDefault="00B3542A" w:rsidP="00B3542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13ECF">
        <w:rPr>
          <w:b/>
          <w:bCs/>
          <w:color w:val="000000"/>
          <w:sz w:val="20"/>
          <w:szCs w:val="20"/>
        </w:rPr>
        <w:t>Moore DC</w:t>
      </w:r>
      <w:r w:rsidRPr="00B13ECF">
        <w:rPr>
          <w:color w:val="000000"/>
          <w:sz w:val="20"/>
          <w:szCs w:val="20"/>
        </w:rPr>
        <w:t xml:space="preserve">. EGFR-inhibitor associated </w:t>
      </w:r>
      <w:proofErr w:type="spellStart"/>
      <w:r w:rsidRPr="00B13ECF">
        <w:rPr>
          <w:color w:val="000000"/>
          <w:sz w:val="20"/>
          <w:szCs w:val="20"/>
        </w:rPr>
        <w:t>papulopustular</w:t>
      </w:r>
      <w:proofErr w:type="spellEnd"/>
      <w:r w:rsidRPr="00B13ECF">
        <w:rPr>
          <w:color w:val="000000"/>
          <w:sz w:val="20"/>
          <w:szCs w:val="20"/>
        </w:rPr>
        <w:t xml:space="preserve"> rash. </w:t>
      </w:r>
      <w:r w:rsidRPr="00B13ECF">
        <w:rPr>
          <w:i/>
          <w:iCs/>
          <w:color w:val="000000"/>
          <w:sz w:val="20"/>
          <w:szCs w:val="20"/>
        </w:rPr>
        <w:t xml:space="preserve">J </w:t>
      </w:r>
      <w:proofErr w:type="spellStart"/>
      <w:r w:rsidRPr="00B13ECF">
        <w:rPr>
          <w:i/>
          <w:iCs/>
          <w:color w:val="000000"/>
          <w:sz w:val="20"/>
          <w:szCs w:val="20"/>
        </w:rPr>
        <w:t>Hematol</w:t>
      </w:r>
      <w:proofErr w:type="spellEnd"/>
      <w:r w:rsidRPr="00B13ECF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B13ECF">
        <w:rPr>
          <w:i/>
          <w:iCs/>
          <w:color w:val="000000"/>
          <w:sz w:val="20"/>
          <w:szCs w:val="20"/>
        </w:rPr>
        <w:t>Oncol</w:t>
      </w:r>
      <w:proofErr w:type="spellEnd"/>
      <w:r w:rsidRPr="00B13ECF">
        <w:rPr>
          <w:i/>
          <w:iCs/>
          <w:color w:val="000000"/>
          <w:sz w:val="20"/>
          <w:szCs w:val="20"/>
        </w:rPr>
        <w:t xml:space="preserve"> Pharm.</w:t>
      </w:r>
      <w:r w:rsidRPr="00B13ECF">
        <w:rPr>
          <w:color w:val="000000"/>
          <w:sz w:val="20"/>
          <w:szCs w:val="20"/>
        </w:rPr>
        <w:t xml:space="preserve"> 2017</w:t>
      </w:r>
      <w:proofErr w:type="gramStart"/>
      <w:r w:rsidRPr="00B13ECF">
        <w:rPr>
          <w:color w:val="000000"/>
          <w:sz w:val="20"/>
          <w:szCs w:val="20"/>
        </w:rPr>
        <w:t>;7:27</w:t>
      </w:r>
      <w:proofErr w:type="gramEnd"/>
      <w:r w:rsidRPr="00B13ECF">
        <w:rPr>
          <w:color w:val="000000"/>
          <w:sz w:val="20"/>
          <w:szCs w:val="20"/>
        </w:rPr>
        <w:t>-9.</w:t>
      </w:r>
    </w:p>
    <w:p w14:paraId="0E10B38B" w14:textId="77777777" w:rsidR="00541D8E" w:rsidRPr="00B13ECF" w:rsidRDefault="00541D8E" w:rsidP="00541D8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13ECF">
        <w:rPr>
          <w:rFonts w:cs="Helvetica"/>
          <w:b/>
          <w:bCs/>
          <w:color w:val="000000"/>
          <w:sz w:val="20"/>
          <w:szCs w:val="20"/>
          <w:shd w:val="clear" w:color="auto" w:fill="FFFFFF"/>
        </w:rPr>
        <w:t xml:space="preserve">Branden D. </w:t>
      </w:r>
      <w:proofErr w:type="spellStart"/>
      <w:r w:rsidRPr="00B13ECF">
        <w:rPr>
          <w:rFonts w:cs="Helvetica"/>
          <w:b/>
          <w:bCs/>
          <w:color w:val="000000"/>
          <w:sz w:val="20"/>
          <w:szCs w:val="20"/>
          <w:shd w:val="clear" w:color="auto" w:fill="FFFFFF"/>
        </w:rPr>
        <w:t>Nemecek</w:t>
      </w:r>
      <w:proofErr w:type="spellEnd"/>
    </w:p>
    <w:p w14:paraId="72C348D2" w14:textId="3E106AC9" w:rsidR="00541D8E" w:rsidRPr="00B13ECF" w:rsidRDefault="00541D8E" w:rsidP="00541D8E">
      <w:pPr>
        <w:pStyle w:val="ListParagraph"/>
        <w:numPr>
          <w:ilvl w:val="1"/>
          <w:numId w:val="3"/>
        </w:numPr>
        <w:rPr>
          <w:sz w:val="20"/>
          <w:szCs w:val="20"/>
        </w:rPr>
      </w:pPr>
      <w:proofErr w:type="spellStart"/>
      <w:r w:rsidRPr="00B13ECF">
        <w:rPr>
          <w:rFonts w:cs="Helvetica"/>
          <w:color w:val="000000"/>
          <w:sz w:val="20"/>
          <w:szCs w:val="20"/>
        </w:rPr>
        <w:t>Guarascio</w:t>
      </w:r>
      <w:proofErr w:type="spellEnd"/>
      <w:r w:rsidRPr="00B13ECF">
        <w:rPr>
          <w:rFonts w:cs="Helvetica"/>
          <w:color w:val="000000"/>
          <w:sz w:val="20"/>
          <w:szCs w:val="20"/>
        </w:rPr>
        <w:t xml:space="preserve"> AJ, </w:t>
      </w:r>
      <w:proofErr w:type="spellStart"/>
      <w:r w:rsidRPr="00B13ECF">
        <w:rPr>
          <w:rFonts w:cs="Helvetica"/>
          <w:b/>
          <w:bCs/>
          <w:color w:val="000000"/>
          <w:sz w:val="20"/>
          <w:szCs w:val="20"/>
        </w:rPr>
        <w:t>Nemecek</w:t>
      </w:r>
      <w:proofErr w:type="spellEnd"/>
      <w:r w:rsidRPr="00B13ECF">
        <w:rPr>
          <w:rFonts w:cs="Helvetica"/>
          <w:b/>
          <w:bCs/>
          <w:color w:val="000000"/>
          <w:sz w:val="20"/>
          <w:szCs w:val="20"/>
        </w:rPr>
        <w:t xml:space="preserve"> BD,</w:t>
      </w:r>
      <w:r w:rsidRPr="00B13ECF">
        <w:rPr>
          <w:rFonts w:cs="Helvetica"/>
          <w:color w:val="000000"/>
          <w:sz w:val="20"/>
          <w:szCs w:val="20"/>
        </w:rPr>
        <w:t xml:space="preserve"> Zimmerman DE. Evaluation of students’ perceptions of the </w:t>
      </w:r>
      <w:proofErr w:type="spellStart"/>
      <w:r w:rsidRPr="00B13ECF">
        <w:rPr>
          <w:rFonts w:cs="Helvetica"/>
          <w:color w:val="000000"/>
          <w:sz w:val="20"/>
          <w:szCs w:val="20"/>
        </w:rPr>
        <w:t>Socrative</w:t>
      </w:r>
      <w:proofErr w:type="spellEnd"/>
      <w:r w:rsidRPr="00B13ECF">
        <w:rPr>
          <w:rFonts w:cs="Helvetica"/>
          <w:color w:val="000000"/>
          <w:sz w:val="20"/>
          <w:szCs w:val="20"/>
        </w:rPr>
        <w:t xml:space="preserve"> application versus a traditional student response system and its impact on classroom engagement</w:t>
      </w:r>
      <w:r w:rsidRPr="00B13ECF">
        <w:rPr>
          <w:sz w:val="20"/>
          <w:szCs w:val="20"/>
        </w:rPr>
        <w:t xml:space="preserve">. </w:t>
      </w:r>
      <w:proofErr w:type="spellStart"/>
      <w:r w:rsidRPr="00B13ECF">
        <w:rPr>
          <w:i/>
          <w:iCs/>
          <w:spacing w:val="-2"/>
          <w:sz w:val="20"/>
          <w:szCs w:val="20"/>
        </w:rPr>
        <w:t>Curr</w:t>
      </w:r>
      <w:proofErr w:type="spellEnd"/>
      <w:r w:rsidRPr="00B13ECF">
        <w:rPr>
          <w:i/>
          <w:iCs/>
          <w:spacing w:val="-2"/>
          <w:sz w:val="20"/>
          <w:szCs w:val="20"/>
        </w:rPr>
        <w:t xml:space="preserve"> Pharm Teach Learn</w:t>
      </w:r>
      <w:r w:rsidR="00AE4BE5" w:rsidRPr="00B13ECF">
        <w:rPr>
          <w:sz w:val="20"/>
          <w:szCs w:val="20"/>
        </w:rPr>
        <w:t xml:space="preserve">. 2017; </w:t>
      </w:r>
      <w:proofErr w:type="spellStart"/>
      <w:r w:rsidR="00AE4BE5" w:rsidRPr="00B13ECF">
        <w:rPr>
          <w:sz w:val="20"/>
          <w:szCs w:val="20"/>
        </w:rPr>
        <w:t>doi</w:t>
      </w:r>
      <w:proofErr w:type="spellEnd"/>
      <w:r w:rsidR="00AE4BE5" w:rsidRPr="00B13ECF">
        <w:rPr>
          <w:sz w:val="20"/>
          <w:szCs w:val="20"/>
        </w:rPr>
        <w:t xml:space="preserve">: </w:t>
      </w:r>
      <w:r w:rsidRPr="00B13ECF">
        <w:rPr>
          <w:rFonts w:cs="Helvetica"/>
          <w:sz w:val="20"/>
          <w:szCs w:val="20"/>
        </w:rPr>
        <w:t>10.1016/j.cptl.2017.05.011</w:t>
      </w:r>
      <w:r w:rsidR="00AE4BE5" w:rsidRPr="00B13ECF">
        <w:rPr>
          <w:rFonts w:cs="Helvetica"/>
          <w:sz w:val="20"/>
          <w:szCs w:val="20"/>
        </w:rPr>
        <w:t xml:space="preserve">. </w:t>
      </w:r>
      <w:r w:rsidR="00AE4BE5" w:rsidRPr="00B13ECF">
        <w:rPr>
          <w:rFonts w:eastAsia="Times New Roman" w:cs="Arial"/>
          <w:i/>
          <w:color w:val="000000"/>
          <w:sz w:val="20"/>
          <w:szCs w:val="20"/>
        </w:rPr>
        <w:t>[</w:t>
      </w:r>
      <w:proofErr w:type="spellStart"/>
      <w:r w:rsidR="00AE4BE5" w:rsidRPr="00B13ECF">
        <w:rPr>
          <w:rFonts w:eastAsia="Times New Roman" w:cs="Arial"/>
          <w:i/>
          <w:color w:val="000000"/>
          <w:sz w:val="20"/>
          <w:szCs w:val="20"/>
        </w:rPr>
        <w:t>Epub</w:t>
      </w:r>
      <w:proofErr w:type="spellEnd"/>
      <w:r w:rsidR="00AE4BE5" w:rsidRPr="00B13ECF">
        <w:rPr>
          <w:rFonts w:eastAsia="Times New Roman" w:cs="Arial"/>
          <w:i/>
          <w:color w:val="000000"/>
          <w:sz w:val="20"/>
          <w:szCs w:val="20"/>
        </w:rPr>
        <w:t xml:space="preserve"> ahead of print]</w:t>
      </w:r>
    </w:p>
    <w:p w14:paraId="1BAE898B" w14:textId="04DB7926" w:rsidR="002A4390" w:rsidRPr="00B13ECF" w:rsidRDefault="002A4390" w:rsidP="002A4390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B13ECF">
        <w:rPr>
          <w:b/>
          <w:sz w:val="20"/>
          <w:szCs w:val="20"/>
        </w:rPr>
        <w:t xml:space="preserve">Sarah </w:t>
      </w:r>
      <w:proofErr w:type="spellStart"/>
      <w:r w:rsidRPr="00B13ECF">
        <w:rPr>
          <w:b/>
          <w:sz w:val="20"/>
          <w:szCs w:val="20"/>
        </w:rPr>
        <w:t>Nisly</w:t>
      </w:r>
      <w:proofErr w:type="spellEnd"/>
    </w:p>
    <w:p w14:paraId="6578558A" w14:textId="77777777" w:rsidR="002A4390" w:rsidRPr="00B13ECF" w:rsidRDefault="002A4390" w:rsidP="002A4390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cs="Times New Roman"/>
          <w:color w:val="000000"/>
          <w:sz w:val="20"/>
          <w:szCs w:val="20"/>
        </w:rPr>
      </w:pPr>
      <w:proofErr w:type="spellStart"/>
      <w:r w:rsidRPr="00B13ECF">
        <w:rPr>
          <w:rFonts w:cs="Times New Roman"/>
          <w:color w:val="000000"/>
          <w:spacing w:val="-2"/>
          <w:sz w:val="20"/>
          <w:szCs w:val="20"/>
        </w:rPr>
        <w:t>Schwinghammer</w:t>
      </w:r>
      <w:proofErr w:type="spellEnd"/>
      <w:r w:rsidRPr="00B13ECF">
        <w:rPr>
          <w:rFonts w:cs="Times New Roman"/>
          <w:color w:val="000000"/>
          <w:spacing w:val="-2"/>
          <w:sz w:val="20"/>
          <w:szCs w:val="20"/>
        </w:rPr>
        <w:t xml:space="preserve"> AJ, Isaacs AN, Benner RW, Freeman H, O’Sullivan JA, </w:t>
      </w:r>
      <w:proofErr w:type="spellStart"/>
      <w:r w:rsidRPr="00B13ECF">
        <w:rPr>
          <w:rFonts w:cs="Times New Roman"/>
          <w:b/>
          <w:bCs/>
          <w:color w:val="000000"/>
          <w:spacing w:val="-2"/>
          <w:sz w:val="20"/>
          <w:szCs w:val="20"/>
        </w:rPr>
        <w:t>Nisly</w:t>
      </w:r>
      <w:proofErr w:type="spellEnd"/>
      <w:r w:rsidRPr="00B13ECF">
        <w:rPr>
          <w:rFonts w:cs="Times New Roman"/>
          <w:b/>
          <w:bCs/>
          <w:color w:val="000000"/>
          <w:spacing w:val="-2"/>
          <w:sz w:val="20"/>
          <w:szCs w:val="20"/>
        </w:rPr>
        <w:t xml:space="preserve"> SA</w:t>
      </w:r>
      <w:r w:rsidRPr="00B13ECF">
        <w:rPr>
          <w:rFonts w:cs="Times New Roman"/>
          <w:color w:val="000000"/>
          <w:spacing w:val="-2"/>
          <w:sz w:val="20"/>
          <w:szCs w:val="20"/>
        </w:rPr>
        <w:t>. Continuous infusion ketorolac for postoperative analgesia following unilateral total knee arthroplasty. </w:t>
      </w:r>
      <w:r w:rsidRPr="00B13ECF">
        <w:rPr>
          <w:rFonts w:cs="Times New Roman"/>
          <w:i/>
          <w:iCs/>
          <w:color w:val="000000"/>
          <w:spacing w:val="-2"/>
          <w:sz w:val="20"/>
          <w:szCs w:val="20"/>
        </w:rPr>
        <w:t xml:space="preserve">Ann </w:t>
      </w:r>
      <w:proofErr w:type="spellStart"/>
      <w:r w:rsidRPr="00B13ECF">
        <w:rPr>
          <w:rFonts w:cs="Times New Roman"/>
          <w:i/>
          <w:iCs/>
          <w:color w:val="000000"/>
          <w:spacing w:val="-2"/>
          <w:sz w:val="20"/>
          <w:szCs w:val="20"/>
        </w:rPr>
        <w:t>Pharmacother</w:t>
      </w:r>
      <w:proofErr w:type="spellEnd"/>
      <w:r w:rsidRPr="00B13ECF">
        <w:rPr>
          <w:rFonts w:cs="Times New Roman"/>
          <w:color w:val="000000"/>
          <w:spacing w:val="-2"/>
          <w:sz w:val="20"/>
          <w:szCs w:val="20"/>
        </w:rPr>
        <w:t> 2017</w:t>
      </w:r>
      <w:proofErr w:type="gramStart"/>
      <w:r w:rsidRPr="00B13ECF">
        <w:rPr>
          <w:rFonts w:cs="Times New Roman"/>
          <w:color w:val="000000"/>
          <w:spacing w:val="-2"/>
          <w:sz w:val="20"/>
          <w:szCs w:val="20"/>
        </w:rPr>
        <w:t>;51</w:t>
      </w:r>
      <w:proofErr w:type="gramEnd"/>
      <w:r w:rsidRPr="00B13ECF">
        <w:rPr>
          <w:rFonts w:cs="Times New Roman"/>
          <w:color w:val="000000"/>
          <w:spacing w:val="-2"/>
          <w:sz w:val="20"/>
          <w:szCs w:val="20"/>
        </w:rPr>
        <w:t>(6):451-456.</w:t>
      </w:r>
    </w:p>
    <w:p w14:paraId="5091C1C7" w14:textId="77777777" w:rsidR="002A4390" w:rsidRPr="00B13ECF" w:rsidRDefault="002A4390" w:rsidP="002A4390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cs="Times New Roman"/>
          <w:color w:val="000000"/>
          <w:sz w:val="20"/>
          <w:szCs w:val="20"/>
        </w:rPr>
      </w:pPr>
      <w:r w:rsidRPr="00B13ECF">
        <w:rPr>
          <w:rFonts w:cs="Times New Roman"/>
          <w:color w:val="000000"/>
          <w:sz w:val="20"/>
          <w:szCs w:val="20"/>
        </w:rPr>
        <w:t>Isaacs AN, </w:t>
      </w:r>
      <w:proofErr w:type="spellStart"/>
      <w:r w:rsidRPr="00B13ECF">
        <w:rPr>
          <w:rFonts w:cs="Times New Roman"/>
          <w:b/>
          <w:bCs/>
          <w:color w:val="000000"/>
          <w:sz w:val="20"/>
          <w:szCs w:val="20"/>
        </w:rPr>
        <w:t>Nisly</w:t>
      </w:r>
      <w:proofErr w:type="spellEnd"/>
      <w:r w:rsidRPr="00B13ECF">
        <w:rPr>
          <w:rFonts w:cs="Times New Roman"/>
          <w:b/>
          <w:bCs/>
          <w:color w:val="000000"/>
          <w:sz w:val="20"/>
          <w:szCs w:val="20"/>
        </w:rPr>
        <w:t xml:space="preserve"> SA</w:t>
      </w:r>
      <w:r w:rsidRPr="00B13ECF">
        <w:rPr>
          <w:rFonts w:cs="Times New Roman"/>
          <w:color w:val="000000"/>
          <w:sz w:val="20"/>
          <w:szCs w:val="20"/>
        </w:rPr>
        <w:t>, Walton AM. Student-generated e-learning for clinical education. </w:t>
      </w:r>
      <w:proofErr w:type="spellStart"/>
      <w:r w:rsidRPr="00B13ECF">
        <w:rPr>
          <w:rFonts w:cs="Times New Roman"/>
          <w:i/>
          <w:iCs/>
          <w:color w:val="000000"/>
          <w:sz w:val="20"/>
          <w:szCs w:val="20"/>
        </w:rPr>
        <w:t>Clin</w:t>
      </w:r>
      <w:proofErr w:type="spellEnd"/>
      <w:r w:rsidRPr="00B13ECF">
        <w:rPr>
          <w:rFonts w:cs="Times New Roman"/>
          <w:i/>
          <w:iCs/>
          <w:color w:val="000000"/>
          <w:sz w:val="20"/>
          <w:szCs w:val="20"/>
        </w:rPr>
        <w:t xml:space="preserve"> Teach</w:t>
      </w:r>
      <w:r w:rsidRPr="00B13ECF">
        <w:rPr>
          <w:rFonts w:cs="Times New Roman"/>
          <w:color w:val="000000"/>
          <w:sz w:val="20"/>
          <w:szCs w:val="20"/>
        </w:rPr>
        <w:t> 2017</w:t>
      </w:r>
      <w:proofErr w:type="gramStart"/>
      <w:r w:rsidRPr="00B13ECF">
        <w:rPr>
          <w:rFonts w:cs="Times New Roman"/>
          <w:color w:val="000000"/>
          <w:sz w:val="20"/>
          <w:szCs w:val="20"/>
        </w:rPr>
        <w:t>;14:129</w:t>
      </w:r>
      <w:proofErr w:type="gramEnd"/>
      <w:r w:rsidRPr="00B13ECF">
        <w:rPr>
          <w:rFonts w:cs="Times New Roman"/>
          <w:color w:val="000000"/>
          <w:sz w:val="20"/>
          <w:szCs w:val="20"/>
        </w:rPr>
        <w:t>-133.</w:t>
      </w:r>
    </w:p>
    <w:p w14:paraId="11DF4DE0" w14:textId="27A9B8E7" w:rsidR="002A4390" w:rsidRPr="00B13ECF" w:rsidRDefault="002A4390" w:rsidP="002A4390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cs="Times New Roman"/>
          <w:color w:val="000000"/>
          <w:sz w:val="20"/>
          <w:szCs w:val="20"/>
        </w:rPr>
      </w:pPr>
      <w:proofErr w:type="spellStart"/>
      <w:r w:rsidRPr="00B13ECF">
        <w:rPr>
          <w:rFonts w:eastAsia="Times New Roman" w:cs="Times New Roman"/>
          <w:color w:val="000000"/>
          <w:sz w:val="20"/>
          <w:szCs w:val="20"/>
        </w:rPr>
        <w:t>Dy-Boarman</w:t>
      </w:r>
      <w:proofErr w:type="spellEnd"/>
      <w:r w:rsidRPr="00B13ECF">
        <w:rPr>
          <w:rFonts w:eastAsia="Times New Roman" w:cs="Times New Roman"/>
          <w:color w:val="000000"/>
          <w:sz w:val="20"/>
          <w:szCs w:val="20"/>
        </w:rPr>
        <w:t xml:space="preserve"> E, Martin D, </w:t>
      </w:r>
      <w:proofErr w:type="spellStart"/>
      <w:r w:rsidRPr="00B13ECF">
        <w:rPr>
          <w:rFonts w:eastAsia="Times New Roman" w:cs="Times New Roman"/>
          <w:b/>
          <w:bCs/>
          <w:color w:val="000000"/>
          <w:sz w:val="20"/>
          <w:szCs w:val="20"/>
        </w:rPr>
        <w:t>Nisly</w:t>
      </w:r>
      <w:proofErr w:type="spellEnd"/>
      <w:r w:rsidRPr="00B13ECF">
        <w:rPr>
          <w:rFonts w:eastAsia="Times New Roman" w:cs="Times New Roman"/>
          <w:b/>
          <w:bCs/>
          <w:color w:val="000000"/>
          <w:sz w:val="20"/>
          <w:szCs w:val="20"/>
        </w:rPr>
        <w:t xml:space="preserve"> SA.</w:t>
      </w:r>
      <w:r w:rsidRPr="00B13ECF">
        <w:rPr>
          <w:rFonts w:eastAsia="Times New Roman" w:cs="Times New Roman"/>
          <w:color w:val="000000"/>
          <w:sz w:val="20"/>
          <w:szCs w:val="20"/>
        </w:rPr>
        <w:t> Use of a health screening and education event to change student attitudes towards the elderly. </w:t>
      </w:r>
      <w:proofErr w:type="spellStart"/>
      <w:r w:rsidRPr="00B13ECF">
        <w:rPr>
          <w:rFonts w:eastAsia="Times New Roman" w:cs="Times New Roman"/>
          <w:i/>
          <w:iCs/>
          <w:color w:val="000000"/>
          <w:spacing w:val="-2"/>
          <w:sz w:val="20"/>
          <w:szCs w:val="20"/>
        </w:rPr>
        <w:t>Curr</w:t>
      </w:r>
      <w:proofErr w:type="spellEnd"/>
      <w:r w:rsidRPr="00B13ECF">
        <w:rPr>
          <w:rFonts w:eastAsia="Times New Roman" w:cs="Times New Roman"/>
          <w:i/>
          <w:iCs/>
          <w:color w:val="000000"/>
          <w:spacing w:val="-2"/>
          <w:sz w:val="20"/>
          <w:szCs w:val="20"/>
        </w:rPr>
        <w:t xml:space="preserve"> Pharm Teach Learn</w:t>
      </w:r>
      <w:r w:rsidR="00AE4BE5" w:rsidRPr="00B13ECF">
        <w:rPr>
          <w:rFonts w:eastAsia="Times New Roman" w:cs="Times New Roman"/>
          <w:color w:val="000000"/>
          <w:sz w:val="20"/>
          <w:szCs w:val="20"/>
        </w:rPr>
        <w:t> 2017</w:t>
      </w:r>
      <w:proofErr w:type="gramStart"/>
      <w:r w:rsidR="00AE4BE5" w:rsidRPr="00B13ECF">
        <w:rPr>
          <w:rFonts w:eastAsia="Times New Roman" w:cs="Times New Roman"/>
          <w:color w:val="000000"/>
          <w:sz w:val="20"/>
          <w:szCs w:val="20"/>
        </w:rPr>
        <w:t>;9:101</w:t>
      </w:r>
      <w:proofErr w:type="gramEnd"/>
      <w:r w:rsidR="00AE4BE5" w:rsidRPr="00B13ECF">
        <w:rPr>
          <w:rFonts w:eastAsia="Times New Roman" w:cs="Times New Roman"/>
          <w:color w:val="000000"/>
          <w:sz w:val="20"/>
          <w:szCs w:val="20"/>
        </w:rPr>
        <w:t>-</w:t>
      </w:r>
      <w:r w:rsidRPr="00B13ECF">
        <w:rPr>
          <w:rFonts w:eastAsia="Times New Roman" w:cs="Times New Roman"/>
          <w:color w:val="000000"/>
          <w:sz w:val="20"/>
          <w:szCs w:val="20"/>
        </w:rPr>
        <w:t>7. </w:t>
      </w:r>
    </w:p>
    <w:p w14:paraId="39F89678" w14:textId="7DE61A7A" w:rsidR="00D80708" w:rsidRPr="00B13ECF" w:rsidRDefault="00D80708" w:rsidP="00690AF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B13ECF">
        <w:rPr>
          <w:b/>
          <w:sz w:val="20"/>
          <w:szCs w:val="20"/>
        </w:rPr>
        <w:t>Sarah Petite</w:t>
      </w:r>
    </w:p>
    <w:p w14:paraId="2BA6EB9D" w14:textId="5C1B8F34" w:rsidR="00D80708" w:rsidRPr="00B13ECF" w:rsidRDefault="00D80708" w:rsidP="00D80708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B13ECF">
        <w:rPr>
          <w:bCs/>
          <w:color w:val="000000"/>
          <w:sz w:val="20"/>
          <w:szCs w:val="20"/>
          <w:shd w:val="clear" w:color="auto" w:fill="FFFFFF"/>
        </w:rPr>
        <w:t>Petite SE</w:t>
      </w:r>
      <w:r w:rsidRPr="00B13ECF">
        <w:rPr>
          <w:color w:val="000000"/>
          <w:sz w:val="20"/>
          <w:szCs w:val="20"/>
          <w:shd w:val="clear" w:color="auto" w:fill="FFFFFF"/>
        </w:rPr>
        <w:t>. Role of long-acting muscarinic antagonist/long-acting beta</w:t>
      </w:r>
      <w:r w:rsidRPr="00B13ECF">
        <w:rPr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B13ECF">
        <w:rPr>
          <w:color w:val="000000"/>
          <w:sz w:val="20"/>
          <w:szCs w:val="20"/>
          <w:shd w:val="clear" w:color="auto" w:fill="FFFFFF"/>
        </w:rPr>
        <w:t xml:space="preserve">-agonist therapy in chronic obstructive pulmonary disease. </w:t>
      </w:r>
      <w:r w:rsidRPr="00B13ECF">
        <w:rPr>
          <w:i/>
          <w:color w:val="000000"/>
          <w:sz w:val="20"/>
          <w:szCs w:val="20"/>
          <w:shd w:val="clear" w:color="auto" w:fill="FFFFFF"/>
        </w:rPr>
        <w:t xml:space="preserve">Ann </w:t>
      </w:r>
      <w:proofErr w:type="spellStart"/>
      <w:r w:rsidRPr="00B13ECF">
        <w:rPr>
          <w:i/>
          <w:color w:val="000000"/>
          <w:sz w:val="20"/>
          <w:szCs w:val="20"/>
          <w:shd w:val="clear" w:color="auto" w:fill="FFFFFF"/>
        </w:rPr>
        <w:t>Pharmacother</w:t>
      </w:r>
      <w:proofErr w:type="spellEnd"/>
      <w:r w:rsidR="00823200" w:rsidRPr="00B13ECF">
        <w:rPr>
          <w:i/>
          <w:color w:val="000000"/>
          <w:sz w:val="20"/>
          <w:szCs w:val="20"/>
          <w:shd w:val="clear" w:color="auto" w:fill="FFFFFF"/>
        </w:rPr>
        <w:t>.</w:t>
      </w:r>
      <w:r w:rsidRPr="00B13ECF">
        <w:rPr>
          <w:color w:val="000000"/>
          <w:sz w:val="20"/>
          <w:szCs w:val="20"/>
          <w:shd w:val="clear" w:color="auto" w:fill="FFFFFF"/>
        </w:rPr>
        <w:t xml:space="preserve"> 2017</w:t>
      </w:r>
      <w:proofErr w:type="gramStart"/>
      <w:r w:rsidRPr="00B13ECF">
        <w:rPr>
          <w:color w:val="000000"/>
          <w:sz w:val="20"/>
          <w:szCs w:val="20"/>
          <w:shd w:val="clear" w:color="auto" w:fill="FFFFFF"/>
        </w:rPr>
        <w:t>;51:696</w:t>
      </w:r>
      <w:proofErr w:type="gramEnd"/>
      <w:r w:rsidRPr="00B13ECF">
        <w:rPr>
          <w:color w:val="000000"/>
          <w:sz w:val="20"/>
          <w:szCs w:val="20"/>
          <w:shd w:val="clear" w:color="auto" w:fill="FFFFFF"/>
        </w:rPr>
        <w:t>-705.</w:t>
      </w:r>
    </w:p>
    <w:p w14:paraId="686BFD2C" w14:textId="0D49246B" w:rsidR="00B01CA2" w:rsidRPr="00B13ECF" w:rsidRDefault="00B01CA2" w:rsidP="00B01CA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B13ECF">
        <w:rPr>
          <w:b/>
          <w:sz w:val="20"/>
          <w:szCs w:val="20"/>
        </w:rPr>
        <w:t xml:space="preserve">Jamie </w:t>
      </w:r>
      <w:proofErr w:type="spellStart"/>
      <w:r w:rsidRPr="00B13ECF">
        <w:rPr>
          <w:b/>
          <w:sz w:val="20"/>
          <w:szCs w:val="20"/>
        </w:rPr>
        <w:t>Sebaaly</w:t>
      </w:r>
      <w:proofErr w:type="spellEnd"/>
    </w:p>
    <w:p w14:paraId="4A06E0AE" w14:textId="73917FD5" w:rsidR="00B01CA2" w:rsidRPr="00B13ECF" w:rsidRDefault="00B01CA2" w:rsidP="00B01CA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13ECF">
        <w:rPr>
          <w:b/>
          <w:sz w:val="20"/>
          <w:szCs w:val="20"/>
        </w:rPr>
        <w:t xml:space="preserve">Kelley D, </w:t>
      </w:r>
      <w:proofErr w:type="spellStart"/>
      <w:r w:rsidRPr="00B13ECF">
        <w:rPr>
          <w:b/>
          <w:sz w:val="20"/>
          <w:szCs w:val="20"/>
        </w:rPr>
        <w:t>Sebaaly</w:t>
      </w:r>
      <w:proofErr w:type="spellEnd"/>
      <w:r w:rsidRPr="00B13ECF">
        <w:rPr>
          <w:b/>
          <w:sz w:val="20"/>
          <w:szCs w:val="20"/>
        </w:rPr>
        <w:t xml:space="preserve"> J. </w:t>
      </w:r>
      <w:r w:rsidRPr="00B13ECF">
        <w:rPr>
          <w:sz w:val="20"/>
          <w:szCs w:val="20"/>
        </w:rPr>
        <w:t xml:space="preserve">“Single-Tablet Regimens for the Treatment of HIV-1 Infection.” </w:t>
      </w:r>
      <w:r w:rsidRPr="00B13ECF">
        <w:rPr>
          <w:i/>
          <w:sz w:val="20"/>
          <w:szCs w:val="20"/>
        </w:rPr>
        <w:t xml:space="preserve">Ann </w:t>
      </w:r>
      <w:proofErr w:type="spellStart"/>
      <w:r w:rsidRPr="00B13ECF">
        <w:rPr>
          <w:i/>
          <w:sz w:val="20"/>
          <w:szCs w:val="20"/>
        </w:rPr>
        <w:t>Pharmacother</w:t>
      </w:r>
      <w:proofErr w:type="spellEnd"/>
      <w:r w:rsidRPr="00B13ECF">
        <w:rPr>
          <w:sz w:val="20"/>
          <w:szCs w:val="20"/>
        </w:rPr>
        <w:t>. 2017</w:t>
      </w:r>
      <w:proofErr w:type="gramStart"/>
      <w:r w:rsidRPr="00B13ECF">
        <w:rPr>
          <w:sz w:val="20"/>
          <w:szCs w:val="20"/>
        </w:rPr>
        <w:t>;51:332</w:t>
      </w:r>
      <w:proofErr w:type="gramEnd"/>
      <w:r w:rsidRPr="00B13ECF">
        <w:rPr>
          <w:sz w:val="20"/>
          <w:szCs w:val="20"/>
        </w:rPr>
        <w:t>-44.</w:t>
      </w:r>
    </w:p>
    <w:p w14:paraId="708BDACB" w14:textId="77777777" w:rsidR="003D7655" w:rsidRPr="00B13ECF" w:rsidRDefault="003D7655" w:rsidP="00690AF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B13ECF">
        <w:rPr>
          <w:rFonts w:cs="Arial"/>
          <w:b/>
          <w:bCs/>
          <w:color w:val="000000"/>
          <w:sz w:val="20"/>
          <w:szCs w:val="20"/>
          <w:shd w:val="clear" w:color="auto" w:fill="FFFFFF"/>
        </w:rPr>
        <w:lastRenderedPageBreak/>
        <w:t>Susan Smith</w:t>
      </w:r>
    </w:p>
    <w:p w14:paraId="2C2C8C8C" w14:textId="50D2E118" w:rsidR="003D7655" w:rsidRPr="00B13ECF" w:rsidRDefault="003D7655" w:rsidP="003D7655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B13ECF">
        <w:rPr>
          <w:rFonts w:eastAsia="Times New Roman" w:cs="Times New Roman"/>
          <w:b/>
          <w:bCs/>
          <w:color w:val="000000"/>
          <w:sz w:val="20"/>
          <w:szCs w:val="20"/>
        </w:rPr>
        <w:t>Smith SM,</w:t>
      </w:r>
      <w:r w:rsidRPr="00B13ECF">
        <w:rPr>
          <w:rFonts w:eastAsia="Times New Roman" w:cs="Times New Roman"/>
          <w:color w:val="000000"/>
          <w:sz w:val="20"/>
          <w:szCs w:val="20"/>
        </w:rPr>
        <w:t> </w:t>
      </w:r>
      <w:proofErr w:type="spellStart"/>
      <w:r w:rsidRPr="00B13ECF">
        <w:rPr>
          <w:rFonts w:eastAsia="Times New Roman" w:cs="Times New Roman"/>
          <w:color w:val="000000"/>
          <w:sz w:val="20"/>
          <w:szCs w:val="20"/>
        </w:rPr>
        <w:t>Pegram</w:t>
      </w:r>
      <w:proofErr w:type="spellEnd"/>
      <w:r w:rsidRPr="00B13ECF">
        <w:rPr>
          <w:rFonts w:eastAsia="Times New Roman" w:cs="Times New Roman"/>
          <w:color w:val="000000"/>
          <w:sz w:val="20"/>
          <w:szCs w:val="20"/>
        </w:rPr>
        <w:t xml:space="preserve"> AH.  </w:t>
      </w:r>
      <w:proofErr w:type="spellStart"/>
      <w:r w:rsidRPr="00B13ECF">
        <w:rPr>
          <w:rFonts w:eastAsia="Times New Roman" w:cs="Times New Roman"/>
          <w:color w:val="000000"/>
          <w:sz w:val="20"/>
          <w:szCs w:val="20"/>
        </w:rPr>
        <w:t>Obeticholic</w:t>
      </w:r>
      <w:proofErr w:type="spellEnd"/>
      <w:r w:rsidRPr="00B13ECF">
        <w:rPr>
          <w:rFonts w:eastAsia="Times New Roman" w:cs="Times New Roman"/>
          <w:color w:val="000000"/>
          <w:sz w:val="20"/>
          <w:szCs w:val="20"/>
        </w:rPr>
        <w:t xml:space="preserve"> acid:  a </w:t>
      </w:r>
      <w:proofErr w:type="spellStart"/>
      <w:r w:rsidRPr="00B13ECF">
        <w:rPr>
          <w:rFonts w:eastAsia="Times New Roman" w:cs="Times New Roman"/>
          <w:color w:val="000000"/>
          <w:sz w:val="20"/>
          <w:szCs w:val="20"/>
        </w:rPr>
        <w:t>farnesoid</w:t>
      </w:r>
      <w:proofErr w:type="spellEnd"/>
      <w:r w:rsidRPr="00B13ECF">
        <w:rPr>
          <w:rFonts w:eastAsia="Times New Roman" w:cs="Times New Roman"/>
          <w:color w:val="000000"/>
          <w:sz w:val="20"/>
          <w:szCs w:val="20"/>
        </w:rPr>
        <w:t xml:space="preserve"> X receptor agonist for primary biliary cholangitis.  </w:t>
      </w:r>
      <w:r w:rsidRPr="00B13ECF">
        <w:rPr>
          <w:rFonts w:eastAsia="Times New Roman" w:cs="Times New Roman"/>
          <w:i/>
          <w:iCs/>
          <w:color w:val="000000"/>
          <w:sz w:val="20"/>
          <w:szCs w:val="20"/>
        </w:rPr>
        <w:t>J Pharm Tech.</w:t>
      </w:r>
      <w:r w:rsidRPr="00B13ECF">
        <w:rPr>
          <w:rFonts w:eastAsia="Times New Roman" w:cs="Times New Roman"/>
          <w:color w:val="000000"/>
          <w:sz w:val="20"/>
          <w:szCs w:val="20"/>
        </w:rPr>
        <w:t> 2017</w:t>
      </w:r>
      <w:proofErr w:type="gramStart"/>
      <w:r w:rsidRPr="00B13ECF">
        <w:rPr>
          <w:rFonts w:eastAsia="Times New Roman" w:cs="Times New Roman"/>
          <w:color w:val="000000"/>
          <w:sz w:val="20"/>
          <w:szCs w:val="20"/>
        </w:rPr>
        <w:t>;33:66</w:t>
      </w:r>
      <w:proofErr w:type="gramEnd"/>
      <w:r w:rsidRPr="00B13ECF">
        <w:rPr>
          <w:rFonts w:eastAsia="Times New Roman" w:cs="Times New Roman"/>
          <w:color w:val="000000"/>
          <w:sz w:val="20"/>
          <w:szCs w:val="20"/>
        </w:rPr>
        <w:t>-71.</w:t>
      </w:r>
    </w:p>
    <w:p w14:paraId="47227947" w14:textId="40558718" w:rsidR="003E6B3A" w:rsidRPr="00B13ECF" w:rsidRDefault="003E6B3A" w:rsidP="00690AF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B13ECF">
        <w:rPr>
          <w:rFonts w:cs="Arial"/>
          <w:b/>
          <w:bCs/>
          <w:color w:val="000000"/>
          <w:sz w:val="20"/>
          <w:szCs w:val="20"/>
          <w:shd w:val="clear" w:color="auto" w:fill="FFFFFF"/>
        </w:rPr>
        <w:t xml:space="preserve">Diana M. </w:t>
      </w:r>
      <w:proofErr w:type="spellStart"/>
      <w:r w:rsidRPr="00B13ECF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Sobieraj</w:t>
      </w:r>
      <w:proofErr w:type="spellEnd"/>
    </w:p>
    <w:p w14:paraId="55C6EBEE" w14:textId="0E369D3A" w:rsidR="003E6B3A" w:rsidRPr="00B13ECF" w:rsidRDefault="003E6B3A" w:rsidP="003E6B3A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B13ECF">
        <w:rPr>
          <w:rFonts w:cs="Arial"/>
          <w:color w:val="000000"/>
          <w:sz w:val="20"/>
          <w:szCs w:val="20"/>
          <w:shd w:val="clear" w:color="auto" w:fill="FFFFFF"/>
        </w:rPr>
        <w:t>Nguyen E, </w:t>
      </w:r>
      <w:proofErr w:type="spellStart"/>
      <w:r w:rsidRPr="00B13ECF">
        <w:rPr>
          <w:rFonts w:cs="Arial"/>
          <w:b/>
          <w:bCs/>
          <w:color w:val="000000"/>
          <w:sz w:val="20"/>
          <w:szCs w:val="20"/>
        </w:rPr>
        <w:t>Sobieraj</w:t>
      </w:r>
      <w:proofErr w:type="spellEnd"/>
      <w:r w:rsidRPr="00B13ECF">
        <w:rPr>
          <w:rFonts w:cs="Arial"/>
          <w:b/>
          <w:bCs/>
          <w:color w:val="000000"/>
          <w:sz w:val="20"/>
          <w:szCs w:val="20"/>
        </w:rPr>
        <w:t xml:space="preserve"> DM</w:t>
      </w:r>
      <w:r w:rsidRPr="00B13ECF">
        <w:rPr>
          <w:rFonts w:cs="Arial"/>
          <w:color w:val="000000"/>
          <w:sz w:val="20"/>
          <w:szCs w:val="20"/>
          <w:shd w:val="clear" w:color="auto" w:fill="FFFFFF"/>
        </w:rPr>
        <w:t>. The impact of appointment-based medication synchronization on medication taking behavior and health outcomes: a systematic review. </w:t>
      </w:r>
      <w:r w:rsidRPr="00B13ECF">
        <w:rPr>
          <w:rFonts w:cs="Arial"/>
          <w:i/>
          <w:iCs/>
          <w:color w:val="000000"/>
          <w:sz w:val="20"/>
          <w:szCs w:val="20"/>
        </w:rPr>
        <w:t xml:space="preserve">J </w:t>
      </w:r>
      <w:proofErr w:type="spellStart"/>
      <w:r w:rsidRPr="00B13ECF">
        <w:rPr>
          <w:rFonts w:cs="Arial"/>
          <w:i/>
          <w:iCs/>
          <w:color w:val="000000"/>
          <w:sz w:val="20"/>
          <w:szCs w:val="20"/>
        </w:rPr>
        <w:t>Clin</w:t>
      </w:r>
      <w:proofErr w:type="spellEnd"/>
      <w:r w:rsidRPr="00B13ECF">
        <w:rPr>
          <w:rFonts w:cs="Arial"/>
          <w:i/>
          <w:iCs/>
          <w:color w:val="000000"/>
          <w:sz w:val="20"/>
          <w:szCs w:val="20"/>
        </w:rPr>
        <w:t xml:space="preserve"> Pharm </w:t>
      </w:r>
      <w:proofErr w:type="spellStart"/>
      <w:r w:rsidRPr="00B13ECF">
        <w:rPr>
          <w:rFonts w:cs="Arial"/>
          <w:i/>
          <w:iCs/>
          <w:color w:val="000000"/>
          <w:sz w:val="20"/>
          <w:szCs w:val="20"/>
        </w:rPr>
        <w:t>Ther</w:t>
      </w:r>
      <w:proofErr w:type="spellEnd"/>
      <w:r w:rsidR="00823200" w:rsidRPr="00B13ECF">
        <w:rPr>
          <w:rFonts w:cs="Arial"/>
          <w:i/>
          <w:iCs/>
          <w:color w:val="000000"/>
          <w:sz w:val="20"/>
          <w:szCs w:val="20"/>
        </w:rPr>
        <w:t>.</w:t>
      </w:r>
      <w:r w:rsidRPr="00B13ECF">
        <w:rPr>
          <w:rFonts w:cs="Arial"/>
          <w:color w:val="000000"/>
          <w:sz w:val="20"/>
          <w:szCs w:val="20"/>
          <w:shd w:val="clear" w:color="auto" w:fill="FFFFFF"/>
        </w:rPr>
        <w:t> 2017</w:t>
      </w:r>
      <w:proofErr w:type="gramStart"/>
      <w:r w:rsidRPr="00B13ECF">
        <w:rPr>
          <w:rFonts w:cs="Arial"/>
          <w:color w:val="000000"/>
          <w:sz w:val="20"/>
          <w:szCs w:val="20"/>
          <w:shd w:val="clear" w:color="auto" w:fill="FFFFFF"/>
        </w:rPr>
        <w:t>;24:404</w:t>
      </w:r>
      <w:proofErr w:type="gramEnd"/>
      <w:r w:rsidRPr="00B13ECF">
        <w:rPr>
          <w:rFonts w:cs="Arial"/>
          <w:color w:val="000000"/>
          <w:sz w:val="20"/>
          <w:szCs w:val="20"/>
          <w:shd w:val="clear" w:color="auto" w:fill="FFFFFF"/>
        </w:rPr>
        <w:t>-13.</w:t>
      </w:r>
    </w:p>
    <w:p w14:paraId="27C09E0D" w14:textId="4B55E360" w:rsidR="00690AF1" w:rsidRPr="00B13ECF" w:rsidRDefault="00690AF1" w:rsidP="003E6B3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B13ECF">
        <w:rPr>
          <w:b/>
          <w:sz w:val="20"/>
          <w:szCs w:val="20"/>
        </w:rPr>
        <w:t xml:space="preserve">Mate </w:t>
      </w:r>
      <w:proofErr w:type="spellStart"/>
      <w:r w:rsidRPr="00B13ECF">
        <w:rPr>
          <w:b/>
          <w:sz w:val="20"/>
          <w:szCs w:val="20"/>
        </w:rPr>
        <w:t>Soric</w:t>
      </w:r>
      <w:proofErr w:type="spellEnd"/>
    </w:p>
    <w:p w14:paraId="1A4B5E3B" w14:textId="77777777" w:rsidR="00690AF1" w:rsidRPr="00B13ECF" w:rsidRDefault="00690AF1" w:rsidP="00690AF1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spellStart"/>
      <w:r w:rsidRPr="00B13ECF">
        <w:rPr>
          <w:rFonts w:cs="Times New Roman"/>
          <w:b/>
          <w:bCs/>
          <w:color w:val="000000"/>
          <w:sz w:val="20"/>
          <w:szCs w:val="20"/>
        </w:rPr>
        <w:t>Soric</w:t>
      </w:r>
      <w:proofErr w:type="spellEnd"/>
      <w:r w:rsidRPr="00B13ECF">
        <w:rPr>
          <w:rFonts w:cs="Times New Roman"/>
          <w:b/>
          <w:bCs/>
          <w:color w:val="000000"/>
          <w:sz w:val="20"/>
          <w:szCs w:val="20"/>
        </w:rPr>
        <w:t xml:space="preserve"> MM</w:t>
      </w:r>
      <w:r w:rsidRPr="00B13ECF">
        <w:rPr>
          <w:rFonts w:cs="Times New Roman"/>
          <w:color w:val="000000"/>
          <w:sz w:val="20"/>
          <w:szCs w:val="20"/>
        </w:rPr>
        <w:t xml:space="preserve">, Schneider SR, </w:t>
      </w:r>
      <w:proofErr w:type="spellStart"/>
      <w:r w:rsidRPr="00B13ECF">
        <w:rPr>
          <w:rFonts w:cs="Times New Roman"/>
          <w:color w:val="000000"/>
          <w:sz w:val="20"/>
          <w:szCs w:val="20"/>
        </w:rPr>
        <w:t>Wisneski</w:t>
      </w:r>
      <w:proofErr w:type="spellEnd"/>
      <w:r w:rsidRPr="00B13ECF">
        <w:rPr>
          <w:rFonts w:cs="Times New Roman"/>
          <w:color w:val="000000"/>
          <w:sz w:val="20"/>
          <w:szCs w:val="20"/>
        </w:rPr>
        <w:t xml:space="preserve"> SS, </w:t>
      </w:r>
      <w:proofErr w:type="gramStart"/>
      <w:r w:rsidRPr="00B13ECF">
        <w:rPr>
          <w:rFonts w:cs="Times New Roman"/>
          <w:color w:val="000000"/>
          <w:sz w:val="20"/>
          <w:szCs w:val="20"/>
        </w:rPr>
        <w:t>eds</w:t>
      </w:r>
      <w:proofErr w:type="gramEnd"/>
      <w:r w:rsidRPr="00B13ECF">
        <w:rPr>
          <w:rFonts w:cs="Times New Roman"/>
          <w:color w:val="000000"/>
          <w:sz w:val="20"/>
          <w:szCs w:val="20"/>
        </w:rPr>
        <w:t xml:space="preserve">. </w:t>
      </w:r>
      <w:r w:rsidRPr="00B13ECF">
        <w:rPr>
          <w:rFonts w:cs="Times New Roman"/>
          <w:i/>
          <w:color w:val="000000"/>
          <w:sz w:val="20"/>
          <w:szCs w:val="20"/>
        </w:rPr>
        <w:t>The Effective Pharmacy Preceptor</w:t>
      </w:r>
      <w:r w:rsidRPr="00B13ECF">
        <w:rPr>
          <w:rFonts w:cs="Times New Roman"/>
          <w:color w:val="000000"/>
          <w:sz w:val="20"/>
          <w:szCs w:val="20"/>
        </w:rPr>
        <w:t>. 1</w:t>
      </w:r>
      <w:r w:rsidRPr="00B13ECF">
        <w:rPr>
          <w:rFonts w:cs="Times New Roman"/>
          <w:color w:val="000000"/>
          <w:sz w:val="20"/>
          <w:szCs w:val="20"/>
          <w:vertAlign w:val="superscript"/>
        </w:rPr>
        <w:t>st</w:t>
      </w:r>
      <w:r w:rsidRPr="00B13ECF">
        <w:rPr>
          <w:rFonts w:cs="Times New Roman"/>
          <w:color w:val="000000"/>
          <w:sz w:val="20"/>
          <w:szCs w:val="20"/>
        </w:rPr>
        <w:t> ed. Bethesda: American Society of Health-System Pharmacists, 2017. </w:t>
      </w:r>
    </w:p>
    <w:p w14:paraId="17888214" w14:textId="77777777" w:rsidR="00690AF1" w:rsidRPr="00B13ECF" w:rsidRDefault="00690AF1" w:rsidP="00690AF1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spellStart"/>
      <w:r w:rsidRPr="00B13ECF">
        <w:rPr>
          <w:rFonts w:cs="Times New Roman"/>
          <w:b/>
          <w:bCs/>
          <w:color w:val="000000"/>
          <w:sz w:val="20"/>
          <w:szCs w:val="20"/>
        </w:rPr>
        <w:t>Soric</w:t>
      </w:r>
      <w:proofErr w:type="spellEnd"/>
      <w:r w:rsidRPr="00B13ECF">
        <w:rPr>
          <w:rFonts w:cs="Times New Roman"/>
          <w:b/>
          <w:bCs/>
          <w:color w:val="000000"/>
          <w:sz w:val="20"/>
          <w:szCs w:val="20"/>
        </w:rPr>
        <w:t xml:space="preserve"> MM. </w:t>
      </w:r>
      <w:r w:rsidRPr="00B13ECF">
        <w:rPr>
          <w:rFonts w:cs="Times New Roman"/>
          <w:color w:val="000000"/>
          <w:sz w:val="20"/>
          <w:szCs w:val="20"/>
        </w:rPr>
        <w:t>“Writing your syllabus or learning experience description.” In: </w:t>
      </w:r>
      <w:proofErr w:type="spellStart"/>
      <w:r w:rsidRPr="00B13ECF">
        <w:rPr>
          <w:rFonts w:cs="Times New Roman"/>
          <w:b/>
          <w:bCs/>
          <w:color w:val="000000"/>
          <w:sz w:val="20"/>
          <w:szCs w:val="20"/>
        </w:rPr>
        <w:t>Soric</w:t>
      </w:r>
      <w:proofErr w:type="spellEnd"/>
      <w:r w:rsidRPr="00B13ECF">
        <w:rPr>
          <w:rFonts w:cs="Times New Roman"/>
          <w:b/>
          <w:bCs/>
          <w:color w:val="000000"/>
          <w:sz w:val="20"/>
          <w:szCs w:val="20"/>
        </w:rPr>
        <w:t xml:space="preserve"> MM</w:t>
      </w:r>
      <w:r w:rsidRPr="00B13ECF">
        <w:rPr>
          <w:rFonts w:cs="Times New Roman"/>
          <w:color w:val="000000"/>
          <w:sz w:val="20"/>
          <w:szCs w:val="20"/>
        </w:rPr>
        <w:t xml:space="preserve">, Schneider SR, </w:t>
      </w:r>
      <w:proofErr w:type="spellStart"/>
      <w:r w:rsidRPr="00B13ECF">
        <w:rPr>
          <w:rFonts w:cs="Times New Roman"/>
          <w:color w:val="000000"/>
          <w:sz w:val="20"/>
          <w:szCs w:val="20"/>
        </w:rPr>
        <w:t>Wisneski</w:t>
      </w:r>
      <w:proofErr w:type="spellEnd"/>
      <w:r w:rsidRPr="00B13ECF">
        <w:rPr>
          <w:rFonts w:cs="Times New Roman"/>
          <w:color w:val="000000"/>
          <w:sz w:val="20"/>
          <w:szCs w:val="20"/>
        </w:rPr>
        <w:t xml:space="preserve"> SS, </w:t>
      </w:r>
      <w:proofErr w:type="gramStart"/>
      <w:r w:rsidRPr="00B13ECF">
        <w:rPr>
          <w:rFonts w:cs="Times New Roman"/>
          <w:color w:val="000000"/>
          <w:sz w:val="20"/>
          <w:szCs w:val="20"/>
        </w:rPr>
        <w:t>eds</w:t>
      </w:r>
      <w:proofErr w:type="gramEnd"/>
      <w:r w:rsidRPr="00B13ECF">
        <w:rPr>
          <w:rFonts w:cs="Times New Roman"/>
          <w:color w:val="000000"/>
          <w:sz w:val="20"/>
          <w:szCs w:val="20"/>
        </w:rPr>
        <w:t xml:space="preserve">. </w:t>
      </w:r>
      <w:r w:rsidRPr="00B13ECF">
        <w:rPr>
          <w:rFonts w:cs="Times New Roman"/>
          <w:i/>
          <w:color w:val="000000"/>
          <w:sz w:val="20"/>
          <w:szCs w:val="20"/>
        </w:rPr>
        <w:t>The Effective Pharmacy Preceptor</w:t>
      </w:r>
      <w:r w:rsidRPr="00B13ECF">
        <w:rPr>
          <w:rFonts w:cs="Times New Roman"/>
          <w:color w:val="000000"/>
          <w:sz w:val="20"/>
          <w:szCs w:val="20"/>
        </w:rPr>
        <w:t>. 1</w:t>
      </w:r>
      <w:r w:rsidRPr="00B13ECF">
        <w:rPr>
          <w:rFonts w:cs="Times New Roman"/>
          <w:color w:val="000000"/>
          <w:sz w:val="20"/>
          <w:szCs w:val="20"/>
          <w:vertAlign w:val="superscript"/>
        </w:rPr>
        <w:t>st</w:t>
      </w:r>
      <w:r w:rsidRPr="00B13ECF">
        <w:rPr>
          <w:rFonts w:cs="Times New Roman"/>
          <w:color w:val="000000"/>
          <w:sz w:val="20"/>
          <w:szCs w:val="20"/>
        </w:rPr>
        <w:t> ed. Bethesda: American Society of Health-System Pharmacists, 2017: 29-44.</w:t>
      </w:r>
    </w:p>
    <w:p w14:paraId="06352F3C" w14:textId="77777777" w:rsidR="00690AF1" w:rsidRPr="00B13ECF" w:rsidRDefault="00690AF1" w:rsidP="00690AF1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spellStart"/>
      <w:r w:rsidRPr="00B13ECF">
        <w:rPr>
          <w:rFonts w:cs="Times New Roman"/>
          <w:b/>
          <w:bCs/>
          <w:color w:val="000000"/>
          <w:sz w:val="20"/>
          <w:szCs w:val="20"/>
        </w:rPr>
        <w:t>Soric</w:t>
      </w:r>
      <w:proofErr w:type="spellEnd"/>
      <w:r w:rsidRPr="00B13ECF">
        <w:rPr>
          <w:rFonts w:cs="Times New Roman"/>
          <w:b/>
          <w:bCs/>
          <w:color w:val="000000"/>
          <w:sz w:val="20"/>
          <w:szCs w:val="20"/>
        </w:rPr>
        <w:t xml:space="preserve"> MM. </w:t>
      </w:r>
      <w:r w:rsidRPr="00B13ECF">
        <w:rPr>
          <w:rFonts w:cs="Times New Roman"/>
          <w:color w:val="000000"/>
          <w:sz w:val="20"/>
          <w:szCs w:val="20"/>
        </w:rPr>
        <w:t>“Orientation.” In: </w:t>
      </w:r>
      <w:proofErr w:type="spellStart"/>
      <w:r w:rsidRPr="00B13ECF">
        <w:rPr>
          <w:rFonts w:cs="Times New Roman"/>
          <w:b/>
          <w:bCs/>
          <w:color w:val="000000"/>
          <w:sz w:val="20"/>
          <w:szCs w:val="20"/>
        </w:rPr>
        <w:t>Soric</w:t>
      </w:r>
      <w:proofErr w:type="spellEnd"/>
      <w:r w:rsidRPr="00B13ECF">
        <w:rPr>
          <w:rFonts w:cs="Times New Roman"/>
          <w:b/>
          <w:bCs/>
          <w:color w:val="000000"/>
          <w:sz w:val="20"/>
          <w:szCs w:val="20"/>
        </w:rPr>
        <w:t xml:space="preserve"> MM</w:t>
      </w:r>
      <w:r w:rsidRPr="00B13ECF">
        <w:rPr>
          <w:rFonts w:cs="Times New Roman"/>
          <w:color w:val="000000"/>
          <w:sz w:val="20"/>
          <w:szCs w:val="20"/>
        </w:rPr>
        <w:t xml:space="preserve">, Schneider SR, </w:t>
      </w:r>
      <w:proofErr w:type="spellStart"/>
      <w:r w:rsidRPr="00B13ECF">
        <w:rPr>
          <w:rFonts w:cs="Times New Roman"/>
          <w:color w:val="000000"/>
          <w:sz w:val="20"/>
          <w:szCs w:val="20"/>
        </w:rPr>
        <w:t>Wisneski</w:t>
      </w:r>
      <w:proofErr w:type="spellEnd"/>
      <w:r w:rsidRPr="00B13ECF">
        <w:rPr>
          <w:rFonts w:cs="Times New Roman"/>
          <w:color w:val="000000"/>
          <w:sz w:val="20"/>
          <w:szCs w:val="20"/>
        </w:rPr>
        <w:t xml:space="preserve"> SS, </w:t>
      </w:r>
      <w:proofErr w:type="spellStart"/>
      <w:proofErr w:type="gramStart"/>
      <w:r w:rsidRPr="00B13ECF">
        <w:rPr>
          <w:rFonts w:cs="Times New Roman"/>
          <w:color w:val="000000"/>
          <w:sz w:val="20"/>
          <w:szCs w:val="20"/>
        </w:rPr>
        <w:t>eds</w:t>
      </w:r>
      <w:proofErr w:type="spellEnd"/>
      <w:r w:rsidRPr="00B13ECF">
        <w:rPr>
          <w:rFonts w:cs="Times New Roman"/>
          <w:color w:val="000000"/>
          <w:sz w:val="20"/>
          <w:szCs w:val="20"/>
        </w:rPr>
        <w:t xml:space="preserve"> .</w:t>
      </w:r>
      <w:proofErr w:type="gramEnd"/>
      <w:r w:rsidRPr="00B13ECF">
        <w:rPr>
          <w:rFonts w:cs="Times New Roman"/>
          <w:color w:val="000000"/>
          <w:sz w:val="20"/>
          <w:szCs w:val="20"/>
        </w:rPr>
        <w:t xml:space="preserve"> </w:t>
      </w:r>
      <w:r w:rsidRPr="00B13ECF">
        <w:rPr>
          <w:rFonts w:cs="Times New Roman"/>
          <w:i/>
          <w:color w:val="000000"/>
          <w:sz w:val="20"/>
          <w:szCs w:val="20"/>
        </w:rPr>
        <w:t>The Effective Pharmacy Preceptor</w:t>
      </w:r>
      <w:r w:rsidRPr="00B13ECF">
        <w:rPr>
          <w:rFonts w:cs="Times New Roman"/>
          <w:color w:val="000000"/>
          <w:sz w:val="20"/>
          <w:szCs w:val="20"/>
        </w:rPr>
        <w:t>. 1</w:t>
      </w:r>
      <w:r w:rsidRPr="00B13ECF">
        <w:rPr>
          <w:rFonts w:cs="Times New Roman"/>
          <w:color w:val="000000"/>
          <w:sz w:val="20"/>
          <w:szCs w:val="20"/>
          <w:vertAlign w:val="superscript"/>
        </w:rPr>
        <w:t>st</w:t>
      </w:r>
      <w:r w:rsidRPr="00B13ECF">
        <w:rPr>
          <w:rFonts w:cs="Times New Roman"/>
          <w:color w:val="000000"/>
          <w:sz w:val="20"/>
          <w:szCs w:val="20"/>
        </w:rPr>
        <w:t>ed. Bethesda: American Society of Health-System Pharmacists, 2017: 47-54.</w:t>
      </w:r>
    </w:p>
    <w:p w14:paraId="4E87B0EC" w14:textId="77777777" w:rsidR="00690AF1" w:rsidRPr="00B13ECF" w:rsidRDefault="00690AF1" w:rsidP="00690AF1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spellStart"/>
      <w:r w:rsidRPr="00B13ECF">
        <w:rPr>
          <w:rFonts w:cs="Times New Roman"/>
          <w:b/>
          <w:bCs/>
          <w:color w:val="000000"/>
          <w:sz w:val="20"/>
          <w:szCs w:val="20"/>
        </w:rPr>
        <w:t>Soric</w:t>
      </w:r>
      <w:proofErr w:type="spellEnd"/>
      <w:r w:rsidRPr="00B13ECF">
        <w:rPr>
          <w:rFonts w:cs="Times New Roman"/>
          <w:b/>
          <w:bCs/>
          <w:color w:val="000000"/>
          <w:sz w:val="20"/>
          <w:szCs w:val="20"/>
        </w:rPr>
        <w:t xml:space="preserve"> MM. </w:t>
      </w:r>
      <w:r w:rsidRPr="00B13ECF">
        <w:rPr>
          <w:rFonts w:cs="Times New Roman"/>
          <w:color w:val="000000"/>
          <w:sz w:val="20"/>
          <w:szCs w:val="20"/>
        </w:rPr>
        <w:t>“The lay of the land: Assessing your practice site for learning experiences.” In: </w:t>
      </w:r>
      <w:proofErr w:type="spellStart"/>
      <w:r w:rsidRPr="00B13ECF">
        <w:rPr>
          <w:rFonts w:cs="Times New Roman"/>
          <w:b/>
          <w:bCs/>
          <w:color w:val="000000"/>
          <w:sz w:val="20"/>
          <w:szCs w:val="20"/>
        </w:rPr>
        <w:t>Soric</w:t>
      </w:r>
      <w:proofErr w:type="spellEnd"/>
      <w:r w:rsidRPr="00B13ECF">
        <w:rPr>
          <w:rFonts w:cs="Times New Roman"/>
          <w:b/>
          <w:bCs/>
          <w:color w:val="000000"/>
          <w:sz w:val="20"/>
          <w:szCs w:val="20"/>
        </w:rPr>
        <w:t xml:space="preserve"> MM</w:t>
      </w:r>
      <w:r w:rsidRPr="00B13ECF">
        <w:rPr>
          <w:rFonts w:cs="Times New Roman"/>
          <w:color w:val="000000"/>
          <w:sz w:val="20"/>
          <w:szCs w:val="20"/>
        </w:rPr>
        <w:t xml:space="preserve">, Schneider SR, </w:t>
      </w:r>
      <w:proofErr w:type="spellStart"/>
      <w:r w:rsidRPr="00B13ECF">
        <w:rPr>
          <w:rFonts w:cs="Times New Roman"/>
          <w:color w:val="000000"/>
          <w:sz w:val="20"/>
          <w:szCs w:val="20"/>
        </w:rPr>
        <w:t>Wisneski</w:t>
      </w:r>
      <w:proofErr w:type="spellEnd"/>
      <w:r w:rsidRPr="00B13ECF">
        <w:rPr>
          <w:rFonts w:cs="Times New Roman"/>
          <w:color w:val="000000"/>
          <w:sz w:val="20"/>
          <w:szCs w:val="20"/>
        </w:rPr>
        <w:t xml:space="preserve"> SS, </w:t>
      </w:r>
      <w:proofErr w:type="spellStart"/>
      <w:proofErr w:type="gramStart"/>
      <w:r w:rsidRPr="00B13ECF">
        <w:rPr>
          <w:rFonts w:cs="Times New Roman"/>
          <w:color w:val="000000"/>
          <w:sz w:val="20"/>
          <w:szCs w:val="20"/>
        </w:rPr>
        <w:t>eds</w:t>
      </w:r>
      <w:proofErr w:type="spellEnd"/>
      <w:r w:rsidRPr="00B13ECF">
        <w:rPr>
          <w:rFonts w:cs="Times New Roman"/>
          <w:color w:val="000000"/>
          <w:sz w:val="20"/>
          <w:szCs w:val="20"/>
        </w:rPr>
        <w:t xml:space="preserve"> .</w:t>
      </w:r>
      <w:proofErr w:type="gramEnd"/>
      <w:r w:rsidRPr="00B13ECF">
        <w:rPr>
          <w:rFonts w:cs="Times New Roman"/>
          <w:color w:val="000000"/>
          <w:sz w:val="20"/>
          <w:szCs w:val="20"/>
        </w:rPr>
        <w:t xml:space="preserve"> </w:t>
      </w:r>
      <w:r w:rsidRPr="00B13ECF">
        <w:rPr>
          <w:rFonts w:cs="Times New Roman"/>
          <w:i/>
          <w:color w:val="000000"/>
          <w:sz w:val="20"/>
          <w:szCs w:val="20"/>
        </w:rPr>
        <w:t>The Effective Pharmacy Preceptor</w:t>
      </w:r>
      <w:r w:rsidRPr="00B13ECF">
        <w:rPr>
          <w:rFonts w:cs="Times New Roman"/>
          <w:color w:val="000000"/>
          <w:sz w:val="20"/>
          <w:szCs w:val="20"/>
        </w:rPr>
        <w:t>. 1</w:t>
      </w:r>
      <w:r w:rsidRPr="00B13ECF">
        <w:rPr>
          <w:rFonts w:cs="Times New Roman"/>
          <w:color w:val="000000"/>
          <w:sz w:val="20"/>
          <w:szCs w:val="20"/>
          <w:vertAlign w:val="superscript"/>
        </w:rPr>
        <w:t>st</w:t>
      </w:r>
      <w:r w:rsidRPr="00B13ECF">
        <w:rPr>
          <w:rFonts w:cs="Times New Roman"/>
          <w:color w:val="000000"/>
          <w:sz w:val="20"/>
          <w:szCs w:val="20"/>
        </w:rPr>
        <w:t> ed. Bethesda: American Society of Health-System Pharmacists, 2017: 3-12.</w:t>
      </w:r>
    </w:p>
    <w:p w14:paraId="6777F66C" w14:textId="3D837A48" w:rsidR="00690AF1" w:rsidRPr="00B13ECF" w:rsidRDefault="00690AF1" w:rsidP="00690AF1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proofErr w:type="spellStart"/>
      <w:r w:rsidRPr="00B13ECF">
        <w:rPr>
          <w:rFonts w:cs="Times New Roman"/>
          <w:b/>
          <w:bCs/>
          <w:color w:val="000000"/>
          <w:sz w:val="20"/>
          <w:szCs w:val="20"/>
        </w:rPr>
        <w:t>Soric</w:t>
      </w:r>
      <w:proofErr w:type="spellEnd"/>
      <w:r w:rsidRPr="00B13ECF">
        <w:rPr>
          <w:rFonts w:cs="Times New Roman"/>
          <w:b/>
          <w:bCs/>
          <w:color w:val="000000"/>
          <w:sz w:val="20"/>
          <w:szCs w:val="20"/>
        </w:rPr>
        <w:t xml:space="preserve"> MM</w:t>
      </w:r>
      <w:r w:rsidRPr="00B13ECF">
        <w:rPr>
          <w:rFonts w:cs="Times New Roman"/>
          <w:color w:val="000000"/>
          <w:sz w:val="20"/>
          <w:szCs w:val="20"/>
        </w:rPr>
        <w:t xml:space="preserve">.  “Study designs: Fundamentals, interpretation, and research topics.” In: Bernhardt MB, </w:t>
      </w:r>
      <w:proofErr w:type="spellStart"/>
      <w:r w:rsidRPr="00B13ECF">
        <w:rPr>
          <w:rFonts w:cs="Times New Roman"/>
          <w:color w:val="000000"/>
          <w:sz w:val="20"/>
          <w:szCs w:val="20"/>
        </w:rPr>
        <w:t>Blackmer</w:t>
      </w:r>
      <w:proofErr w:type="spellEnd"/>
      <w:r w:rsidRPr="00B13ECF">
        <w:rPr>
          <w:rFonts w:cs="Times New Roman"/>
          <w:color w:val="000000"/>
          <w:sz w:val="20"/>
          <w:szCs w:val="20"/>
        </w:rPr>
        <w:t xml:space="preserve"> A, </w:t>
      </w:r>
      <w:proofErr w:type="spellStart"/>
      <w:r w:rsidRPr="00B13ECF">
        <w:rPr>
          <w:rFonts w:cs="Times New Roman"/>
          <w:color w:val="000000"/>
          <w:sz w:val="20"/>
          <w:szCs w:val="20"/>
        </w:rPr>
        <w:t>Capparelli</w:t>
      </w:r>
      <w:proofErr w:type="spellEnd"/>
      <w:r w:rsidRPr="00B13ECF">
        <w:rPr>
          <w:rFonts w:cs="Times New Roman"/>
          <w:color w:val="000000"/>
          <w:sz w:val="20"/>
          <w:szCs w:val="20"/>
        </w:rPr>
        <w:t xml:space="preserve"> E, et al., eds. </w:t>
      </w:r>
      <w:r w:rsidRPr="00B13ECF">
        <w:rPr>
          <w:rFonts w:cs="Times New Roman"/>
          <w:i/>
          <w:color w:val="000000"/>
          <w:sz w:val="20"/>
          <w:szCs w:val="20"/>
        </w:rPr>
        <w:t>Updates in Therapeutics: Pediatric Pharmacy Preparatory Review and Recertification Course</w:t>
      </w:r>
      <w:r w:rsidRPr="00B13ECF">
        <w:rPr>
          <w:rFonts w:cs="Times New Roman"/>
          <w:color w:val="000000"/>
          <w:sz w:val="20"/>
          <w:szCs w:val="20"/>
        </w:rPr>
        <w:t>. 2017 ed. Lenexa, KS: American College of Clinical Ph</w:t>
      </w:r>
      <w:r w:rsidR="00823200" w:rsidRPr="00B13ECF">
        <w:rPr>
          <w:rFonts w:cs="Times New Roman"/>
          <w:color w:val="000000"/>
          <w:sz w:val="20"/>
          <w:szCs w:val="20"/>
        </w:rPr>
        <w:t>armacy, 2017:</w:t>
      </w:r>
      <w:r w:rsidRPr="00B13ECF">
        <w:rPr>
          <w:rFonts w:cs="Times New Roman"/>
          <w:color w:val="000000"/>
          <w:sz w:val="20"/>
          <w:szCs w:val="20"/>
        </w:rPr>
        <w:t>371-401.</w:t>
      </w:r>
    </w:p>
    <w:p w14:paraId="189C672F" w14:textId="4A732AAB" w:rsidR="00502485" w:rsidRPr="00B13ECF" w:rsidRDefault="00502485" w:rsidP="00502485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B13ECF">
        <w:rPr>
          <w:b/>
          <w:sz w:val="20"/>
          <w:szCs w:val="20"/>
        </w:rPr>
        <w:t xml:space="preserve">Jennifer </w:t>
      </w:r>
      <w:proofErr w:type="spellStart"/>
      <w:r w:rsidRPr="00B13ECF">
        <w:rPr>
          <w:b/>
          <w:sz w:val="20"/>
          <w:szCs w:val="20"/>
        </w:rPr>
        <w:t>Twilla</w:t>
      </w:r>
      <w:proofErr w:type="spellEnd"/>
    </w:p>
    <w:p w14:paraId="57E36885" w14:textId="2FE5C602" w:rsidR="00502485" w:rsidRPr="00B13ECF" w:rsidRDefault="00502485" w:rsidP="00502485">
      <w:pPr>
        <w:pStyle w:val="ListParagraph"/>
        <w:numPr>
          <w:ilvl w:val="1"/>
          <w:numId w:val="3"/>
        </w:numPr>
        <w:rPr>
          <w:sz w:val="20"/>
          <w:szCs w:val="20"/>
        </w:rPr>
      </w:pPr>
      <w:proofErr w:type="spellStart"/>
      <w:r w:rsidRPr="00B13ECF">
        <w:rPr>
          <w:color w:val="000000"/>
          <w:sz w:val="20"/>
          <w:szCs w:val="20"/>
          <w:shd w:val="clear" w:color="auto" w:fill="FFFFFF"/>
        </w:rPr>
        <w:t>Cutshall</w:t>
      </w:r>
      <w:proofErr w:type="spellEnd"/>
      <w:r w:rsidRPr="00B13ECF">
        <w:rPr>
          <w:color w:val="000000"/>
          <w:sz w:val="20"/>
          <w:szCs w:val="20"/>
          <w:shd w:val="clear" w:color="auto" w:fill="FFFFFF"/>
        </w:rPr>
        <w:t xml:space="preserve"> BT, </w:t>
      </w:r>
      <w:proofErr w:type="spellStart"/>
      <w:r w:rsidRPr="00B13ECF">
        <w:rPr>
          <w:b/>
          <w:bCs/>
          <w:color w:val="000000"/>
          <w:sz w:val="20"/>
          <w:szCs w:val="20"/>
          <w:shd w:val="clear" w:color="auto" w:fill="FFFFFF"/>
        </w:rPr>
        <w:t>Twilla</w:t>
      </w:r>
      <w:proofErr w:type="spellEnd"/>
      <w:r w:rsidRPr="00B13ECF">
        <w:rPr>
          <w:b/>
          <w:bCs/>
          <w:color w:val="000000"/>
          <w:sz w:val="20"/>
          <w:szCs w:val="20"/>
          <w:shd w:val="clear" w:color="auto" w:fill="FFFFFF"/>
        </w:rPr>
        <w:t> JD</w:t>
      </w:r>
      <w:r w:rsidRPr="00B13ECF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13ECF">
        <w:rPr>
          <w:color w:val="000000"/>
          <w:sz w:val="20"/>
          <w:szCs w:val="20"/>
          <w:shd w:val="clear" w:color="auto" w:fill="FFFFFF"/>
        </w:rPr>
        <w:t>Olinger</w:t>
      </w:r>
      <w:proofErr w:type="spellEnd"/>
      <w:r w:rsidRPr="00B13ECF">
        <w:rPr>
          <w:color w:val="000000"/>
          <w:sz w:val="20"/>
          <w:szCs w:val="20"/>
          <w:shd w:val="clear" w:color="auto" w:fill="FFFFFF"/>
        </w:rPr>
        <w:t xml:space="preserve"> AS, Oliphant CS. A review on cardiovascular effects of newer </w:t>
      </w:r>
      <w:proofErr w:type="spellStart"/>
      <w:r w:rsidRPr="00B13ECF">
        <w:rPr>
          <w:color w:val="000000"/>
          <w:sz w:val="20"/>
          <w:szCs w:val="20"/>
          <w:shd w:val="clear" w:color="auto" w:fill="FFFFFF"/>
        </w:rPr>
        <w:t>hypoglycaemic</w:t>
      </w:r>
      <w:proofErr w:type="spellEnd"/>
      <w:r w:rsidRPr="00B13ECF">
        <w:rPr>
          <w:color w:val="000000"/>
          <w:sz w:val="20"/>
          <w:szCs w:val="20"/>
          <w:shd w:val="clear" w:color="auto" w:fill="FFFFFF"/>
        </w:rPr>
        <w:t xml:space="preserve"> medications</w:t>
      </w:r>
      <w:r w:rsidRPr="00B13ECF">
        <w:rPr>
          <w:rFonts w:cs="Arial"/>
          <w:color w:val="000000"/>
          <w:sz w:val="20"/>
          <w:szCs w:val="20"/>
          <w:shd w:val="clear" w:color="auto" w:fill="FFFFFF"/>
        </w:rPr>
        <w:t>.</w:t>
      </w:r>
      <w:r w:rsidRPr="00B13ECF">
        <w:rPr>
          <w:color w:val="000000"/>
          <w:sz w:val="20"/>
          <w:szCs w:val="20"/>
          <w:shd w:val="clear" w:color="auto" w:fill="FFFFFF"/>
        </w:rPr>
        <w:t> </w:t>
      </w:r>
      <w:r w:rsidRPr="00B13ECF">
        <w:rPr>
          <w:rStyle w:val="m2990182636331573563jrnl"/>
          <w:i/>
          <w:iCs/>
          <w:color w:val="000000"/>
          <w:sz w:val="20"/>
          <w:szCs w:val="20"/>
          <w:shd w:val="clear" w:color="auto" w:fill="FFFFFF"/>
        </w:rPr>
        <w:t>Ann Med</w:t>
      </w:r>
      <w:r w:rsidR="00823200" w:rsidRPr="00B13ECF">
        <w:rPr>
          <w:color w:val="000000"/>
          <w:sz w:val="20"/>
          <w:szCs w:val="20"/>
          <w:shd w:val="clear" w:color="auto" w:fill="FFFFFF"/>
        </w:rPr>
        <w:t>. 2017</w:t>
      </w:r>
      <w:proofErr w:type="gramStart"/>
      <w:r w:rsidR="00823200" w:rsidRPr="00B13ECF">
        <w:rPr>
          <w:color w:val="000000"/>
          <w:sz w:val="20"/>
          <w:szCs w:val="20"/>
          <w:shd w:val="clear" w:color="auto" w:fill="FFFFFF"/>
        </w:rPr>
        <w:t>;</w:t>
      </w:r>
      <w:r w:rsidRPr="00B13ECF">
        <w:rPr>
          <w:color w:val="000000"/>
          <w:sz w:val="20"/>
          <w:szCs w:val="20"/>
          <w:shd w:val="clear" w:color="auto" w:fill="FFFFFF"/>
        </w:rPr>
        <w:t>9:1</w:t>
      </w:r>
      <w:proofErr w:type="gramEnd"/>
      <w:r w:rsidRPr="00B13ECF">
        <w:rPr>
          <w:color w:val="000000"/>
          <w:sz w:val="20"/>
          <w:szCs w:val="20"/>
          <w:shd w:val="clear" w:color="auto" w:fill="FFFFFF"/>
        </w:rPr>
        <w:t>-10. [</w:t>
      </w:r>
      <w:proofErr w:type="spellStart"/>
      <w:r w:rsidRPr="00B13ECF">
        <w:rPr>
          <w:color w:val="000000"/>
          <w:sz w:val="20"/>
          <w:szCs w:val="20"/>
          <w:shd w:val="clear" w:color="auto" w:fill="FFFFFF"/>
        </w:rPr>
        <w:t>Epub</w:t>
      </w:r>
      <w:proofErr w:type="spellEnd"/>
      <w:r w:rsidRPr="00B13ECF">
        <w:rPr>
          <w:color w:val="000000"/>
          <w:sz w:val="20"/>
          <w:szCs w:val="20"/>
          <w:shd w:val="clear" w:color="auto" w:fill="FFFFFF"/>
        </w:rPr>
        <w:t xml:space="preserve"> ahead of print]</w:t>
      </w:r>
    </w:p>
    <w:p w14:paraId="313FCB5D" w14:textId="77777777" w:rsidR="00F14F1E" w:rsidRPr="00B13ECF" w:rsidRDefault="00F14F1E" w:rsidP="00F14F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B13ECF">
        <w:rPr>
          <w:rFonts w:eastAsia="Times New Roman" w:cs="Times New Roman"/>
          <w:b/>
          <w:bCs/>
          <w:color w:val="000000"/>
          <w:sz w:val="20"/>
          <w:szCs w:val="20"/>
        </w:rPr>
        <w:t>Tramaine</w:t>
      </w:r>
      <w:proofErr w:type="spellEnd"/>
      <w:r w:rsidRPr="00B13ECF">
        <w:rPr>
          <w:rFonts w:eastAsia="Times New Roman" w:cs="Times New Roman"/>
          <w:b/>
          <w:bCs/>
          <w:color w:val="000000"/>
          <w:sz w:val="20"/>
          <w:szCs w:val="20"/>
        </w:rPr>
        <w:t xml:space="preserve"> Young</w:t>
      </w:r>
    </w:p>
    <w:p w14:paraId="025528F1" w14:textId="5D0F01AC" w:rsidR="00F14F1E" w:rsidRPr="00B13ECF" w:rsidRDefault="00F14F1E" w:rsidP="00F14F1E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B13ECF">
        <w:rPr>
          <w:rFonts w:eastAsia="Times New Roman" w:cs="Times New Roman"/>
          <w:b/>
          <w:bCs/>
          <w:color w:val="000000"/>
          <w:sz w:val="20"/>
          <w:szCs w:val="20"/>
        </w:rPr>
        <w:t>Young T, </w:t>
      </w:r>
      <w:r w:rsidRPr="00B13ECF">
        <w:rPr>
          <w:rFonts w:eastAsia="Times New Roman" w:cs="Times New Roman"/>
          <w:color w:val="000000"/>
          <w:sz w:val="20"/>
          <w:szCs w:val="20"/>
        </w:rPr>
        <w:t>Daniel M, </w:t>
      </w:r>
      <w:proofErr w:type="spellStart"/>
      <w:r w:rsidRPr="00B13ECF">
        <w:rPr>
          <w:rFonts w:eastAsia="Times New Roman" w:cs="Times New Roman"/>
          <w:bCs/>
          <w:color w:val="000000"/>
          <w:sz w:val="20"/>
          <w:szCs w:val="20"/>
        </w:rPr>
        <w:t>Baumhover</w:t>
      </w:r>
      <w:proofErr w:type="spellEnd"/>
      <w:r w:rsidRPr="00B13ECF">
        <w:rPr>
          <w:rFonts w:eastAsia="Times New Roman" w:cs="Times New Roman"/>
          <w:bCs/>
          <w:color w:val="000000"/>
          <w:sz w:val="20"/>
          <w:szCs w:val="20"/>
        </w:rPr>
        <w:t xml:space="preserve"> S, </w:t>
      </w:r>
      <w:proofErr w:type="spellStart"/>
      <w:r w:rsidRPr="00B13ECF">
        <w:rPr>
          <w:rFonts w:eastAsia="Times New Roman" w:cs="Times New Roman"/>
          <w:bCs/>
          <w:color w:val="000000"/>
          <w:sz w:val="20"/>
          <w:szCs w:val="20"/>
        </w:rPr>
        <w:t>Eidson</w:t>
      </w:r>
      <w:proofErr w:type="spellEnd"/>
      <w:r w:rsidRPr="00B13ECF">
        <w:rPr>
          <w:rFonts w:eastAsia="Times New Roman" w:cs="Times New Roman"/>
          <w:bCs/>
          <w:color w:val="000000"/>
          <w:sz w:val="20"/>
          <w:szCs w:val="20"/>
        </w:rPr>
        <w:t xml:space="preserve"> D, </w:t>
      </w:r>
      <w:r w:rsidRPr="00B13ECF">
        <w:rPr>
          <w:rFonts w:eastAsia="Times New Roman" w:cs="Times New Roman"/>
          <w:color w:val="000000"/>
          <w:sz w:val="20"/>
          <w:szCs w:val="20"/>
        </w:rPr>
        <w:t>Green J. Methodological Study of Vancomycin Dosing in Elderly Patients Using Actual Serum Creatinine Versus Rounded Serum Creatinine.</w:t>
      </w:r>
      <w:r w:rsidRPr="00B13ECF">
        <w:rPr>
          <w:rFonts w:eastAsia="Times New Roman" w:cs="Times New Roman"/>
          <w:i/>
          <w:iCs/>
          <w:color w:val="000000"/>
          <w:sz w:val="20"/>
          <w:szCs w:val="20"/>
        </w:rPr>
        <w:t> Drugs R D</w:t>
      </w:r>
      <w:r w:rsidRPr="00B13ECF">
        <w:rPr>
          <w:rFonts w:eastAsia="Times New Roman" w:cs="Times New Roman"/>
          <w:color w:val="000000"/>
          <w:sz w:val="20"/>
          <w:szCs w:val="20"/>
        </w:rPr>
        <w:t>.</w:t>
      </w:r>
      <w:r w:rsidRPr="00B13ECF">
        <w:rPr>
          <w:rFonts w:eastAsia="Times New Roman" w:cs="Times New Roman"/>
          <w:i/>
          <w:iCs/>
          <w:color w:val="000000"/>
          <w:sz w:val="20"/>
          <w:szCs w:val="20"/>
        </w:rPr>
        <w:t> 2017; [Accepted, in press]</w:t>
      </w:r>
    </w:p>
    <w:p w14:paraId="23C00FE8" w14:textId="77777777" w:rsidR="00F14F1E" w:rsidRDefault="00F14F1E" w:rsidP="00F14F1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4BC3853" w14:textId="77777777" w:rsidR="00B13ECF" w:rsidRPr="00B13ECF" w:rsidRDefault="00B13ECF" w:rsidP="00F14F1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46A3568B" w14:textId="77777777" w:rsidR="00D80708" w:rsidRPr="00B13ECF" w:rsidRDefault="00D80708" w:rsidP="00D80708">
      <w:pPr>
        <w:rPr>
          <w:sz w:val="20"/>
          <w:szCs w:val="20"/>
          <w:u w:val="single"/>
        </w:rPr>
      </w:pPr>
      <w:r w:rsidRPr="00B13ECF">
        <w:rPr>
          <w:sz w:val="20"/>
          <w:szCs w:val="20"/>
          <w:u w:val="single"/>
        </w:rPr>
        <w:t>New ACCP Fellows:</w:t>
      </w:r>
    </w:p>
    <w:p w14:paraId="2E23E25D" w14:textId="77777777" w:rsidR="00A67E99" w:rsidRPr="00B13ECF" w:rsidRDefault="00D80708" w:rsidP="00A67E99">
      <w:pPr>
        <w:pStyle w:val="ListParagraph"/>
        <w:numPr>
          <w:ilvl w:val="0"/>
          <w:numId w:val="11"/>
        </w:numPr>
        <w:rPr>
          <w:b/>
          <w:color w:val="000000"/>
          <w:sz w:val="20"/>
          <w:szCs w:val="20"/>
          <w:shd w:val="clear" w:color="auto" w:fill="FFFFFF"/>
        </w:rPr>
      </w:pPr>
      <w:r w:rsidRPr="00B13ECF">
        <w:rPr>
          <w:b/>
          <w:color w:val="000000"/>
          <w:sz w:val="20"/>
          <w:szCs w:val="20"/>
          <w:shd w:val="clear" w:color="auto" w:fill="FFFFFF"/>
        </w:rPr>
        <w:t>Sarah L. Anderson</w:t>
      </w:r>
      <w:r w:rsidRPr="00B13ECF">
        <w:rPr>
          <w:b/>
          <w:sz w:val="20"/>
          <w:szCs w:val="20"/>
        </w:rPr>
        <w:t xml:space="preserve"> </w:t>
      </w:r>
      <w:proofErr w:type="spellStart"/>
      <w:r w:rsidRPr="00B13ECF">
        <w:rPr>
          <w:b/>
          <w:color w:val="000000"/>
          <w:sz w:val="20"/>
          <w:szCs w:val="20"/>
          <w:shd w:val="clear" w:color="auto" w:fill="FFFFFF"/>
        </w:rPr>
        <w:t>PharmD</w:t>
      </w:r>
      <w:proofErr w:type="spellEnd"/>
      <w:r w:rsidRPr="00B13ECF">
        <w:rPr>
          <w:b/>
          <w:color w:val="000000"/>
          <w:sz w:val="20"/>
          <w:szCs w:val="20"/>
          <w:shd w:val="clear" w:color="auto" w:fill="FFFFFF"/>
        </w:rPr>
        <w:t>, BCPS, BCACP, FCCP</w:t>
      </w:r>
    </w:p>
    <w:p w14:paraId="5321AB9F" w14:textId="77777777" w:rsidR="00A67E99" w:rsidRPr="00B13ECF" w:rsidRDefault="00D80708" w:rsidP="00A67E99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B13ECF">
        <w:rPr>
          <w:color w:val="000000"/>
          <w:sz w:val="20"/>
          <w:szCs w:val="20"/>
          <w:shd w:val="clear" w:color="auto" w:fill="FFFFFF"/>
        </w:rPr>
        <w:t xml:space="preserve">Associate Professor </w:t>
      </w:r>
    </w:p>
    <w:p w14:paraId="1D77C7B0" w14:textId="4DC1D8BD" w:rsidR="00A67E99" w:rsidRPr="00B13ECF" w:rsidRDefault="00A67E99" w:rsidP="00A67E99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B13ECF">
        <w:rPr>
          <w:color w:val="000000"/>
          <w:sz w:val="20"/>
          <w:szCs w:val="20"/>
          <w:shd w:val="clear" w:color="auto" w:fill="FFFFFF"/>
        </w:rPr>
        <w:t xml:space="preserve">University of Colorado </w:t>
      </w:r>
      <w:r w:rsidR="00D80708" w:rsidRPr="00B13ECF">
        <w:rPr>
          <w:color w:val="000000"/>
          <w:sz w:val="20"/>
          <w:szCs w:val="20"/>
          <w:shd w:val="clear" w:color="auto" w:fill="FFFFFF"/>
        </w:rPr>
        <w:t>Skaggs School of Pharmacy and Pharmaceutical Sciences</w:t>
      </w:r>
    </w:p>
    <w:p w14:paraId="2E567BC3" w14:textId="20A4ACAB" w:rsidR="00D80708" w:rsidRPr="00B13ECF" w:rsidRDefault="00D80708" w:rsidP="00A67E99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B13ECF">
        <w:rPr>
          <w:color w:val="000000"/>
          <w:sz w:val="20"/>
          <w:szCs w:val="20"/>
          <w:shd w:val="clear" w:color="auto" w:fill="FFFFFF"/>
        </w:rPr>
        <w:t>Denver, Colorado</w:t>
      </w:r>
    </w:p>
    <w:p w14:paraId="1AD6FD94" w14:textId="77777777" w:rsidR="00ED36F7" w:rsidRPr="00B13ECF" w:rsidRDefault="00ED36F7" w:rsidP="00ED36F7">
      <w:pPr>
        <w:pStyle w:val="ListParagraph"/>
        <w:rPr>
          <w:color w:val="000000"/>
          <w:sz w:val="20"/>
          <w:szCs w:val="20"/>
          <w:shd w:val="clear" w:color="auto" w:fill="FFFFFF"/>
        </w:rPr>
      </w:pPr>
    </w:p>
    <w:p w14:paraId="66A35549" w14:textId="77777777" w:rsidR="00ED36F7" w:rsidRPr="00B13ECF" w:rsidRDefault="00A67E99" w:rsidP="00A67E99">
      <w:pPr>
        <w:pStyle w:val="ListParagraph"/>
        <w:numPr>
          <w:ilvl w:val="0"/>
          <w:numId w:val="11"/>
        </w:numPr>
        <w:rPr>
          <w:b/>
          <w:color w:val="000000"/>
          <w:sz w:val="20"/>
          <w:szCs w:val="20"/>
          <w:shd w:val="clear" w:color="auto" w:fill="FFFFFF"/>
        </w:rPr>
      </w:pPr>
      <w:r w:rsidRPr="00B13ECF">
        <w:rPr>
          <w:b/>
          <w:color w:val="000000"/>
          <w:sz w:val="20"/>
          <w:szCs w:val="20"/>
          <w:shd w:val="clear" w:color="auto" w:fill="FFFFFF"/>
        </w:rPr>
        <w:t>Jason W</w:t>
      </w:r>
      <w:r w:rsidR="00ED36F7" w:rsidRPr="00B13ECF">
        <w:rPr>
          <w:b/>
          <w:color w:val="000000"/>
          <w:sz w:val="20"/>
          <w:szCs w:val="20"/>
          <w:shd w:val="clear" w:color="auto" w:fill="FFFFFF"/>
        </w:rPr>
        <w:t xml:space="preserve">. Lancaster, </w:t>
      </w:r>
      <w:proofErr w:type="spellStart"/>
      <w:r w:rsidR="00ED36F7" w:rsidRPr="00B13ECF">
        <w:rPr>
          <w:b/>
          <w:color w:val="000000"/>
          <w:sz w:val="20"/>
          <w:szCs w:val="20"/>
          <w:shd w:val="clear" w:color="auto" w:fill="FFFFFF"/>
        </w:rPr>
        <w:t>PharmD</w:t>
      </w:r>
      <w:proofErr w:type="spellEnd"/>
      <w:r w:rsidR="00ED36F7" w:rsidRPr="00B13ECF">
        <w:rPr>
          <w:b/>
          <w:color w:val="000000"/>
          <w:sz w:val="20"/>
          <w:szCs w:val="20"/>
          <w:shd w:val="clear" w:color="auto" w:fill="FFFFFF"/>
        </w:rPr>
        <w:t>, MEd, BCPS, FCCP</w:t>
      </w:r>
    </w:p>
    <w:p w14:paraId="7EF310FD" w14:textId="77777777" w:rsidR="00ED36F7" w:rsidRPr="00B13ECF" w:rsidRDefault="00ED36F7" w:rsidP="00ED36F7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B13ECF">
        <w:rPr>
          <w:color w:val="000000"/>
          <w:sz w:val="20"/>
          <w:szCs w:val="20"/>
          <w:shd w:val="clear" w:color="auto" w:fill="FFFFFF"/>
        </w:rPr>
        <w:t>Associate Clinical Professor</w:t>
      </w:r>
    </w:p>
    <w:p w14:paraId="5180C828" w14:textId="77777777" w:rsidR="00ED36F7" w:rsidRPr="00B13ECF" w:rsidRDefault="00A67E99" w:rsidP="00ED36F7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B13ECF">
        <w:rPr>
          <w:color w:val="000000"/>
          <w:sz w:val="20"/>
          <w:szCs w:val="20"/>
          <w:shd w:val="clear" w:color="auto" w:fill="FFFFFF"/>
        </w:rPr>
        <w:t>Northeastern University</w:t>
      </w:r>
    </w:p>
    <w:p w14:paraId="2840611B" w14:textId="548B8671" w:rsidR="00A67E99" w:rsidRPr="00B13ECF" w:rsidRDefault="00A67E99" w:rsidP="00ED36F7">
      <w:pPr>
        <w:pStyle w:val="ListParagraph"/>
        <w:rPr>
          <w:color w:val="000000"/>
          <w:sz w:val="20"/>
          <w:szCs w:val="20"/>
          <w:shd w:val="clear" w:color="auto" w:fill="FFFFFF"/>
        </w:rPr>
      </w:pPr>
      <w:r w:rsidRPr="00B13ECF">
        <w:rPr>
          <w:color w:val="000000"/>
          <w:sz w:val="20"/>
          <w:szCs w:val="20"/>
          <w:shd w:val="clear" w:color="auto" w:fill="FFFFFF"/>
        </w:rPr>
        <w:t>Boston, MA</w:t>
      </w:r>
    </w:p>
    <w:p w14:paraId="0FBCE0FA" w14:textId="77777777" w:rsidR="0064412F" w:rsidRPr="00B13ECF" w:rsidRDefault="0064412F" w:rsidP="0064412F">
      <w:pPr>
        <w:pStyle w:val="ListParagraph"/>
        <w:ind w:left="1080"/>
        <w:rPr>
          <w:sz w:val="20"/>
          <w:szCs w:val="20"/>
        </w:rPr>
      </w:pPr>
    </w:p>
    <w:p w14:paraId="71EFA3F5" w14:textId="77777777" w:rsidR="00DB3944" w:rsidRPr="00B13ECF" w:rsidRDefault="00DB3944" w:rsidP="00B0642F">
      <w:pPr>
        <w:rPr>
          <w:bCs/>
          <w:sz w:val="20"/>
          <w:szCs w:val="20"/>
          <w:u w:val="single"/>
        </w:rPr>
      </w:pPr>
      <w:r w:rsidRPr="00B13ECF">
        <w:rPr>
          <w:bCs/>
          <w:sz w:val="20"/>
          <w:szCs w:val="20"/>
          <w:u w:val="single"/>
        </w:rPr>
        <w:t>Other Notable Achievements:</w:t>
      </w:r>
    </w:p>
    <w:p w14:paraId="196C82C9" w14:textId="683C50D2" w:rsidR="005639AA" w:rsidRPr="00B13ECF" w:rsidRDefault="005639AA" w:rsidP="005639AA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B13ECF">
        <w:rPr>
          <w:b/>
          <w:sz w:val="20"/>
          <w:szCs w:val="20"/>
        </w:rPr>
        <w:t xml:space="preserve">Emily J. </w:t>
      </w:r>
      <w:proofErr w:type="spellStart"/>
      <w:r w:rsidRPr="00B13ECF">
        <w:rPr>
          <w:b/>
          <w:sz w:val="20"/>
          <w:szCs w:val="20"/>
        </w:rPr>
        <w:t>Christenberry</w:t>
      </w:r>
      <w:proofErr w:type="spellEnd"/>
    </w:p>
    <w:p w14:paraId="6125DA59" w14:textId="72E221EC" w:rsidR="005639AA" w:rsidRPr="00B13ECF" w:rsidRDefault="005639AA" w:rsidP="005639AA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13ECF">
        <w:rPr>
          <w:sz w:val="20"/>
          <w:szCs w:val="20"/>
        </w:rPr>
        <w:t xml:space="preserve">2017 ACCP </w:t>
      </w:r>
      <w:proofErr w:type="spellStart"/>
      <w:r w:rsidRPr="00B13ECF">
        <w:rPr>
          <w:sz w:val="20"/>
          <w:szCs w:val="20"/>
        </w:rPr>
        <w:t>MeRIT</w:t>
      </w:r>
      <w:proofErr w:type="spellEnd"/>
      <w:r w:rsidRPr="00B13ECF">
        <w:rPr>
          <w:sz w:val="20"/>
          <w:szCs w:val="20"/>
        </w:rPr>
        <w:t xml:space="preserve"> Program Participant</w:t>
      </w:r>
    </w:p>
    <w:p w14:paraId="5DA5CE05" w14:textId="77777777" w:rsidR="00541D8E" w:rsidRPr="00B13ECF" w:rsidRDefault="00541D8E" w:rsidP="00502485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B13ECF">
        <w:rPr>
          <w:rFonts w:cs="Tahoma"/>
          <w:b/>
          <w:color w:val="000000"/>
          <w:sz w:val="20"/>
          <w:szCs w:val="20"/>
          <w:shd w:val="clear" w:color="auto" w:fill="FFFFFF"/>
        </w:rPr>
        <w:t xml:space="preserve">Jaime A. </w:t>
      </w:r>
      <w:proofErr w:type="spellStart"/>
      <w:r w:rsidRPr="00B13ECF">
        <w:rPr>
          <w:rFonts w:cs="Tahoma"/>
          <w:b/>
          <w:color w:val="000000"/>
          <w:sz w:val="20"/>
          <w:szCs w:val="20"/>
          <w:shd w:val="clear" w:color="auto" w:fill="FFFFFF"/>
        </w:rPr>
        <w:t>Foushee</w:t>
      </w:r>
      <w:proofErr w:type="spellEnd"/>
    </w:p>
    <w:p w14:paraId="1A6F7F66" w14:textId="77777777" w:rsidR="00541D8E" w:rsidRPr="00B13ECF" w:rsidRDefault="00541D8E" w:rsidP="00541D8E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 w:rsidRPr="00B13ECF">
        <w:rPr>
          <w:rFonts w:cs="Tahoma"/>
          <w:color w:val="000000"/>
          <w:sz w:val="20"/>
          <w:szCs w:val="20"/>
          <w:shd w:val="clear" w:color="auto" w:fill="FFFFFF"/>
        </w:rPr>
        <w:t>Presbyterian College School of Pharmacy 2016-2017 Teacher of the Year</w:t>
      </w:r>
    </w:p>
    <w:p w14:paraId="5FE8257B" w14:textId="7EA7B300" w:rsidR="00541D8E" w:rsidRPr="00B13ECF" w:rsidRDefault="003E6B3A" w:rsidP="00541D8E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t>Caitlin Gibson:</w:t>
      </w:r>
    </w:p>
    <w:p w14:paraId="422E9A92" w14:textId="67F2D1A6" w:rsidR="00541D8E" w:rsidRPr="00B13ECF" w:rsidRDefault="00541D8E" w:rsidP="00541D8E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 w:rsidRPr="00B13ECF">
        <w:rPr>
          <w:rFonts w:cs="Arial"/>
          <w:color w:val="000000"/>
          <w:sz w:val="20"/>
          <w:szCs w:val="20"/>
          <w:shd w:val="clear" w:color="auto" w:fill="FFFFFF"/>
        </w:rPr>
        <w:t>University of North Texas System College of Pharmacy Pharmacotherapy Faculty of the Year Teaching Award</w:t>
      </w:r>
    </w:p>
    <w:p w14:paraId="0543BA55" w14:textId="77777777" w:rsidR="00D80708" w:rsidRPr="00B13ECF" w:rsidRDefault="00D80708" w:rsidP="00D80708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B13ECF">
        <w:rPr>
          <w:b/>
          <w:sz w:val="20"/>
          <w:szCs w:val="20"/>
        </w:rPr>
        <w:t>Jennie Jarrett</w:t>
      </w:r>
    </w:p>
    <w:p w14:paraId="124FF5FF" w14:textId="2C40F4D0" w:rsidR="00D80708" w:rsidRPr="00B13ECF" w:rsidRDefault="003E6B3A" w:rsidP="00D80708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 w:rsidRPr="00B13ECF">
        <w:rPr>
          <w:sz w:val="20"/>
          <w:szCs w:val="20"/>
          <w:shd w:val="clear" w:color="auto" w:fill="FFFFFF"/>
        </w:rPr>
        <w:t>C</w:t>
      </w:r>
      <w:r w:rsidR="00D80708" w:rsidRPr="00B13ECF">
        <w:rPr>
          <w:sz w:val="20"/>
          <w:szCs w:val="20"/>
          <w:shd w:val="clear" w:color="auto" w:fill="FFFFFF"/>
        </w:rPr>
        <w:t xml:space="preserve">ompleted the ACCP Research Institute’s Focused Investigator Training (FIT) Program </w:t>
      </w:r>
    </w:p>
    <w:p w14:paraId="454F453A" w14:textId="10EC9A4D" w:rsidR="000C2B09" w:rsidRPr="00B13ECF" w:rsidRDefault="000C2B09" w:rsidP="00502485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B13ECF">
        <w:rPr>
          <w:rFonts w:cs="Arial"/>
          <w:b/>
          <w:bCs/>
          <w:color w:val="000000"/>
          <w:sz w:val="20"/>
          <w:szCs w:val="20"/>
          <w:shd w:val="clear" w:color="auto" w:fill="FFFFFF"/>
        </w:rPr>
        <w:t xml:space="preserve">Heather </w:t>
      </w:r>
      <w:proofErr w:type="spellStart"/>
      <w:r w:rsidRPr="00B13ECF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Kehr</w:t>
      </w:r>
      <w:proofErr w:type="spellEnd"/>
      <w:r w:rsidRPr="00B13ECF">
        <w:rPr>
          <w:rFonts w:cs="Arial"/>
          <w:color w:val="000000"/>
          <w:sz w:val="20"/>
          <w:szCs w:val="20"/>
          <w:shd w:val="clear" w:color="auto" w:fill="FFFFFF"/>
        </w:rPr>
        <w:t> </w:t>
      </w:r>
    </w:p>
    <w:p w14:paraId="257D403C" w14:textId="77777777" w:rsidR="000C2B09" w:rsidRPr="00B13ECF" w:rsidRDefault="000C2B09" w:rsidP="000C2B09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 w:rsidRPr="00B13ECF">
        <w:rPr>
          <w:rFonts w:cs="Arial"/>
          <w:color w:val="000000"/>
          <w:sz w:val="20"/>
          <w:szCs w:val="20"/>
          <w:shd w:val="clear" w:color="auto" w:fill="FFFFFF"/>
        </w:rPr>
        <w:t>Distinguished Service Award</w:t>
      </w:r>
    </w:p>
    <w:p w14:paraId="6E6E7C1B" w14:textId="77777777" w:rsidR="00B01CA2" w:rsidRPr="00B13ECF" w:rsidRDefault="00B01CA2" w:rsidP="000C2B09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B13ECF">
        <w:rPr>
          <w:rFonts w:cs="Tahoma"/>
          <w:b/>
          <w:color w:val="000000"/>
          <w:sz w:val="20"/>
          <w:szCs w:val="20"/>
          <w:shd w:val="clear" w:color="auto" w:fill="FFFFFF"/>
        </w:rPr>
        <w:lastRenderedPageBreak/>
        <w:t>Denise Kelley</w:t>
      </w:r>
    </w:p>
    <w:p w14:paraId="327F75C6" w14:textId="1F9BFA0B" w:rsidR="00B01CA2" w:rsidRPr="00B13ECF" w:rsidRDefault="00B01CA2" w:rsidP="00B01CA2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 w:rsidRPr="00B13ECF">
        <w:rPr>
          <w:rFonts w:cs="Tahoma"/>
          <w:color w:val="000000"/>
          <w:sz w:val="20"/>
          <w:szCs w:val="20"/>
          <w:shd w:val="clear" w:color="auto" w:fill="FFFFFF"/>
        </w:rPr>
        <w:t>Installed as a Florida Society of Health-System Pharmacists Board of Director</w:t>
      </w:r>
    </w:p>
    <w:p w14:paraId="7E7EA50B" w14:textId="5ED60C16" w:rsidR="00D92648" w:rsidRPr="00B13ECF" w:rsidRDefault="00D92648" w:rsidP="000C2B09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proofErr w:type="spellStart"/>
      <w:r w:rsidRPr="00B13ECF">
        <w:rPr>
          <w:rFonts w:cs="Tahoma"/>
          <w:b/>
          <w:color w:val="000000"/>
          <w:sz w:val="20"/>
          <w:szCs w:val="20"/>
          <w:shd w:val="clear" w:color="auto" w:fill="FFFFFF"/>
        </w:rPr>
        <w:t>Ifeanyi</w:t>
      </w:r>
      <w:proofErr w:type="spellEnd"/>
      <w:r w:rsidRPr="00B13ECF">
        <w:rPr>
          <w:rFonts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13ECF">
        <w:rPr>
          <w:rFonts w:cs="Tahoma"/>
          <w:b/>
          <w:color w:val="000000"/>
          <w:sz w:val="20"/>
          <w:szCs w:val="20"/>
          <w:shd w:val="clear" w:color="auto" w:fill="FFFFFF"/>
        </w:rPr>
        <w:t>Onor</w:t>
      </w:r>
      <w:proofErr w:type="spellEnd"/>
    </w:p>
    <w:p w14:paraId="39E2C34F" w14:textId="6DAB6CC9" w:rsidR="00D92648" w:rsidRPr="00B13ECF" w:rsidRDefault="00D92648" w:rsidP="00D92648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 w:rsidRPr="00B13ECF">
        <w:rPr>
          <w:rFonts w:cs="Tahoma"/>
          <w:color w:val="000000"/>
          <w:sz w:val="20"/>
          <w:szCs w:val="20"/>
          <w:shd w:val="clear" w:color="auto" w:fill="FFFFFF"/>
        </w:rPr>
        <w:t>appointed Fellow of the National Kidney Foundation</w:t>
      </w:r>
    </w:p>
    <w:p w14:paraId="5B0AF4D6" w14:textId="5B8E94B9" w:rsidR="000C2B09" w:rsidRPr="00B13ECF" w:rsidRDefault="000C2B09" w:rsidP="000C2B09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Angela </w:t>
      </w:r>
      <w:proofErr w:type="spellStart"/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t>Pegram</w:t>
      </w:r>
      <w:proofErr w:type="spellEnd"/>
    </w:p>
    <w:p w14:paraId="135EEC48" w14:textId="4E5FA35D" w:rsidR="000C2B09" w:rsidRPr="00B13ECF" w:rsidRDefault="000C2B09" w:rsidP="000C2B09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 w:rsidRPr="00B13ECF">
        <w:rPr>
          <w:rFonts w:cs="Arial"/>
          <w:color w:val="000000"/>
          <w:sz w:val="20"/>
          <w:szCs w:val="20"/>
          <w:shd w:val="clear" w:color="auto" w:fill="FFFFFF"/>
        </w:rPr>
        <w:t>Distinguished Service Award</w:t>
      </w:r>
    </w:p>
    <w:p w14:paraId="384F38E0" w14:textId="77777777" w:rsidR="00534489" w:rsidRPr="00B13ECF" w:rsidRDefault="00534489" w:rsidP="00502485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B13ECF">
        <w:rPr>
          <w:rFonts w:cs="Tahoma"/>
          <w:b/>
          <w:color w:val="000000"/>
          <w:sz w:val="20"/>
          <w:szCs w:val="20"/>
          <w:shd w:val="clear" w:color="auto" w:fill="FFFFFF"/>
        </w:rPr>
        <w:t xml:space="preserve">Beth H. </w:t>
      </w:r>
      <w:proofErr w:type="spellStart"/>
      <w:r w:rsidRPr="00B13ECF">
        <w:rPr>
          <w:rFonts w:cs="Tahoma"/>
          <w:b/>
          <w:color w:val="000000"/>
          <w:sz w:val="20"/>
          <w:szCs w:val="20"/>
          <w:shd w:val="clear" w:color="auto" w:fill="FFFFFF"/>
        </w:rPr>
        <w:t>Resman-Targoff</w:t>
      </w:r>
      <w:proofErr w:type="spellEnd"/>
      <w:r w:rsidRPr="00B13ECF">
        <w:rPr>
          <w:rFonts w:cs="Tahoma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5C601019" w14:textId="77777777" w:rsidR="00534489" w:rsidRPr="00B13ECF" w:rsidRDefault="00534489" w:rsidP="00534489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 w:rsidRPr="00B13ECF">
        <w:rPr>
          <w:rFonts w:cs="Tahoma"/>
          <w:color w:val="000000"/>
          <w:sz w:val="20"/>
          <w:szCs w:val="20"/>
          <w:shd w:val="clear" w:color="auto" w:fill="FFFFFF"/>
        </w:rPr>
        <w:t xml:space="preserve">Delivered an invited talk on “Ask the Experts: Inside Musculoskeletal Diseases” at the </w:t>
      </w:r>
      <w:proofErr w:type="spellStart"/>
      <w:r w:rsidRPr="00B13ECF">
        <w:rPr>
          <w:rFonts w:cs="Tahoma"/>
          <w:color w:val="000000"/>
          <w:sz w:val="20"/>
          <w:szCs w:val="20"/>
          <w:shd w:val="clear" w:color="auto" w:fill="FFFFFF"/>
        </w:rPr>
        <w:t>APhA</w:t>
      </w:r>
      <w:proofErr w:type="spellEnd"/>
      <w:r w:rsidRPr="00B13ECF">
        <w:rPr>
          <w:rFonts w:cs="Tahoma"/>
          <w:color w:val="000000"/>
          <w:sz w:val="20"/>
          <w:szCs w:val="20"/>
          <w:shd w:val="clear" w:color="auto" w:fill="FFFFFF"/>
        </w:rPr>
        <w:t xml:space="preserve"> Annual Meeting in San Francisco.  </w:t>
      </w:r>
    </w:p>
    <w:p w14:paraId="7CA1E363" w14:textId="6B92DD55" w:rsidR="00534489" w:rsidRPr="00B13ECF" w:rsidRDefault="00534489" w:rsidP="00534489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 w:rsidRPr="00B13ECF">
        <w:rPr>
          <w:rFonts w:cs="Tahoma"/>
          <w:color w:val="000000"/>
          <w:sz w:val="20"/>
          <w:szCs w:val="20"/>
          <w:shd w:val="clear" w:color="auto" w:fill="FFFFFF"/>
        </w:rPr>
        <w:t>Appointed to the </w:t>
      </w:r>
      <w:r w:rsidRPr="00B13ECF">
        <w:rPr>
          <w:rFonts w:cs="Arial"/>
          <w:color w:val="000000"/>
          <w:sz w:val="20"/>
          <w:szCs w:val="20"/>
          <w:shd w:val="clear" w:color="auto" w:fill="FFFFFF"/>
        </w:rPr>
        <w:t>Association of Rheumatology Health Professionals</w:t>
      </w:r>
      <w:r w:rsidRPr="00B13ECF">
        <w:rPr>
          <w:rFonts w:cs="Tahoma"/>
          <w:color w:val="000000"/>
          <w:sz w:val="20"/>
          <w:szCs w:val="20"/>
          <w:shd w:val="clear" w:color="auto" w:fill="FFFFFF"/>
        </w:rPr>
        <w:t> Membership &amp; Nominations Committee.</w:t>
      </w:r>
    </w:p>
    <w:p w14:paraId="46D0DA5C" w14:textId="77777777" w:rsidR="00502485" w:rsidRPr="00B13ECF" w:rsidRDefault="00502485" w:rsidP="00502485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Katie B. </w:t>
      </w:r>
      <w:proofErr w:type="spellStart"/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t>Tellor</w:t>
      </w:r>
      <w:proofErr w:type="spellEnd"/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, Anastasia L. </w:t>
      </w:r>
      <w:proofErr w:type="spellStart"/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t>Armbruster</w:t>
      </w:r>
      <w:proofErr w:type="spellEnd"/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, </w:t>
      </w:r>
      <w:r w:rsidRPr="00B13ECF">
        <w:rPr>
          <w:rFonts w:cs="Arial"/>
          <w:color w:val="000000"/>
          <w:sz w:val="20"/>
          <w:szCs w:val="20"/>
          <w:shd w:val="clear" w:color="auto" w:fill="FFFFFF"/>
        </w:rPr>
        <w:t>and</w:t>
      </w:r>
      <w:r w:rsidRPr="00B13ECF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Abigail M. Yancey</w:t>
      </w:r>
    </w:p>
    <w:p w14:paraId="289D001C" w14:textId="5555CE97" w:rsidR="00502485" w:rsidRPr="00B13ECF" w:rsidRDefault="00502485" w:rsidP="00502485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13ECF">
        <w:rPr>
          <w:rFonts w:cs="Arial"/>
          <w:color w:val="000000"/>
          <w:sz w:val="20"/>
          <w:szCs w:val="20"/>
          <w:shd w:val="clear" w:color="auto" w:fill="FFFFFF"/>
        </w:rPr>
        <w:t>ACCP Virtual Symposium, Best Poster Award. “Evaluation of Warfarin Requirements in Hospitalized, Obese Patients Admitted with a Therapeutic INR”</w:t>
      </w:r>
    </w:p>
    <w:p w14:paraId="011DF9EB" w14:textId="59B4EF16" w:rsidR="00502485" w:rsidRPr="00B13ECF" w:rsidRDefault="00502485" w:rsidP="0050248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13ECF">
        <w:rPr>
          <w:rFonts w:cs="Tahoma"/>
          <w:b/>
          <w:color w:val="000000"/>
          <w:sz w:val="20"/>
          <w:szCs w:val="20"/>
          <w:shd w:val="clear" w:color="auto" w:fill="FFFFFF"/>
        </w:rPr>
        <w:t xml:space="preserve">Jennifer </w:t>
      </w:r>
      <w:proofErr w:type="spellStart"/>
      <w:r w:rsidRPr="00B13ECF">
        <w:rPr>
          <w:rFonts w:cs="Tahoma"/>
          <w:b/>
          <w:color w:val="000000"/>
          <w:sz w:val="20"/>
          <w:szCs w:val="20"/>
          <w:shd w:val="clear" w:color="auto" w:fill="FFFFFF"/>
        </w:rPr>
        <w:t>Twilla</w:t>
      </w:r>
      <w:proofErr w:type="spellEnd"/>
      <w:r w:rsidRPr="00B13ECF">
        <w:rPr>
          <w:rFonts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7252C3DB" w14:textId="2606DCF5" w:rsidR="00502485" w:rsidRPr="00B13ECF" w:rsidRDefault="00B01CA2" w:rsidP="00502485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13ECF">
        <w:rPr>
          <w:rFonts w:cs="Tahoma"/>
          <w:color w:val="000000"/>
          <w:sz w:val="20"/>
          <w:szCs w:val="20"/>
          <w:shd w:val="clear" w:color="auto" w:fill="FFFFFF"/>
        </w:rPr>
        <w:t xml:space="preserve">Residency program director for the </w:t>
      </w:r>
      <w:r w:rsidR="00502485" w:rsidRPr="00B13ECF">
        <w:rPr>
          <w:rFonts w:cs="Tahoma"/>
          <w:color w:val="000000"/>
          <w:sz w:val="20"/>
          <w:szCs w:val="20"/>
          <w:shd w:val="clear" w:color="auto" w:fill="FFFFFF"/>
        </w:rPr>
        <w:t>Tennessee Society of Health-System Pharmacy 2017 Residency Program of the Year</w:t>
      </w:r>
    </w:p>
    <w:p w14:paraId="1ACB393A" w14:textId="77777777" w:rsidR="00DB3944" w:rsidRPr="00B13ECF" w:rsidRDefault="00DB3944" w:rsidP="00B0642F">
      <w:pPr>
        <w:rPr>
          <w:sz w:val="20"/>
          <w:szCs w:val="20"/>
        </w:rPr>
      </w:pPr>
    </w:p>
    <w:p w14:paraId="015F132F" w14:textId="77777777" w:rsidR="00375143" w:rsidRPr="00B13ECF" w:rsidRDefault="008E7B17">
      <w:pPr>
        <w:rPr>
          <w:sz w:val="20"/>
          <w:szCs w:val="20"/>
        </w:rPr>
      </w:pPr>
    </w:p>
    <w:sectPr w:rsidR="00375143" w:rsidRPr="00B13ECF" w:rsidSect="00B06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8F2"/>
    <w:multiLevelType w:val="hybridMultilevel"/>
    <w:tmpl w:val="C298F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416FB"/>
    <w:multiLevelType w:val="hybridMultilevel"/>
    <w:tmpl w:val="B6C2B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77F10"/>
    <w:multiLevelType w:val="hybridMultilevel"/>
    <w:tmpl w:val="D766E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81DA6"/>
    <w:multiLevelType w:val="hybridMultilevel"/>
    <w:tmpl w:val="3FDC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4130A"/>
    <w:multiLevelType w:val="hybridMultilevel"/>
    <w:tmpl w:val="357EA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EC424E"/>
    <w:multiLevelType w:val="hybridMultilevel"/>
    <w:tmpl w:val="A4C8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C26A1"/>
    <w:multiLevelType w:val="hybridMultilevel"/>
    <w:tmpl w:val="042A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DBC5F1B"/>
    <w:multiLevelType w:val="hybridMultilevel"/>
    <w:tmpl w:val="83F6D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D3B25"/>
    <w:multiLevelType w:val="hybridMultilevel"/>
    <w:tmpl w:val="F2AC6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403E5E"/>
    <w:multiLevelType w:val="hybridMultilevel"/>
    <w:tmpl w:val="BBF6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A2397"/>
    <w:multiLevelType w:val="hybridMultilevel"/>
    <w:tmpl w:val="6EB23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AD"/>
    <w:rsid w:val="000322FA"/>
    <w:rsid w:val="000A3C0D"/>
    <w:rsid w:val="000C2B09"/>
    <w:rsid w:val="000D7EA1"/>
    <w:rsid w:val="0010404E"/>
    <w:rsid w:val="0011234B"/>
    <w:rsid w:val="00196EFE"/>
    <w:rsid w:val="001B2418"/>
    <w:rsid w:val="002A4390"/>
    <w:rsid w:val="00322BFF"/>
    <w:rsid w:val="003404EF"/>
    <w:rsid w:val="00393ACF"/>
    <w:rsid w:val="003D7655"/>
    <w:rsid w:val="003E675D"/>
    <w:rsid w:val="003E6B3A"/>
    <w:rsid w:val="00400E8E"/>
    <w:rsid w:val="004042CA"/>
    <w:rsid w:val="00424FAC"/>
    <w:rsid w:val="00456112"/>
    <w:rsid w:val="00502485"/>
    <w:rsid w:val="00534489"/>
    <w:rsid w:val="00541D8E"/>
    <w:rsid w:val="005639AA"/>
    <w:rsid w:val="005A5253"/>
    <w:rsid w:val="005B6A31"/>
    <w:rsid w:val="00603A04"/>
    <w:rsid w:val="0064412F"/>
    <w:rsid w:val="00686280"/>
    <w:rsid w:val="00690AF1"/>
    <w:rsid w:val="006C14A3"/>
    <w:rsid w:val="00773104"/>
    <w:rsid w:val="007E2FDC"/>
    <w:rsid w:val="008068A0"/>
    <w:rsid w:val="00814C52"/>
    <w:rsid w:val="00823200"/>
    <w:rsid w:val="0084758B"/>
    <w:rsid w:val="008620C5"/>
    <w:rsid w:val="00863F88"/>
    <w:rsid w:val="008C1F62"/>
    <w:rsid w:val="008D1156"/>
    <w:rsid w:val="008D7469"/>
    <w:rsid w:val="008E7B17"/>
    <w:rsid w:val="00933977"/>
    <w:rsid w:val="00967114"/>
    <w:rsid w:val="00984604"/>
    <w:rsid w:val="0098735E"/>
    <w:rsid w:val="009D5E02"/>
    <w:rsid w:val="00A42FAD"/>
    <w:rsid w:val="00A557A6"/>
    <w:rsid w:val="00A67E99"/>
    <w:rsid w:val="00AE4BE5"/>
    <w:rsid w:val="00B01CA2"/>
    <w:rsid w:val="00B0642F"/>
    <w:rsid w:val="00B1196A"/>
    <w:rsid w:val="00B13ECF"/>
    <w:rsid w:val="00B3542A"/>
    <w:rsid w:val="00B652BF"/>
    <w:rsid w:val="00CC7E81"/>
    <w:rsid w:val="00D30E02"/>
    <w:rsid w:val="00D70F1C"/>
    <w:rsid w:val="00D80708"/>
    <w:rsid w:val="00D92648"/>
    <w:rsid w:val="00DB3944"/>
    <w:rsid w:val="00E1575A"/>
    <w:rsid w:val="00E50C7A"/>
    <w:rsid w:val="00E544FD"/>
    <w:rsid w:val="00E83443"/>
    <w:rsid w:val="00EB3758"/>
    <w:rsid w:val="00EC49BC"/>
    <w:rsid w:val="00ED36F7"/>
    <w:rsid w:val="00F14F1E"/>
    <w:rsid w:val="00F73F17"/>
    <w:rsid w:val="00FB350C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C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9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3944"/>
  </w:style>
  <w:style w:type="paragraph" w:customStyle="1" w:styleId="m5236037357070768668msoplaintext">
    <w:name w:val="m_5236037357070768668msoplaintext"/>
    <w:basedOn w:val="Normal"/>
    <w:rsid w:val="00DB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114"/>
    <w:rPr>
      <w:b/>
      <w:bCs/>
    </w:rPr>
  </w:style>
  <w:style w:type="character" w:styleId="Emphasis">
    <w:name w:val="Emphasis"/>
    <w:basedOn w:val="DefaultParagraphFont"/>
    <w:uiPriority w:val="20"/>
    <w:qFormat/>
    <w:rsid w:val="0096711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31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4C52"/>
    <w:rPr>
      <w:color w:val="0000FF" w:themeColor="hyperlink"/>
      <w:u w:val="single"/>
    </w:rPr>
  </w:style>
  <w:style w:type="paragraph" w:customStyle="1" w:styleId="p1">
    <w:name w:val="p1"/>
    <w:basedOn w:val="Normal"/>
    <w:rsid w:val="00424FAC"/>
    <w:pPr>
      <w:spacing w:after="0" w:line="240" w:lineRule="auto"/>
    </w:pPr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424FAC"/>
    <w:pPr>
      <w:spacing w:before="2" w:after="0" w:line="240" w:lineRule="auto"/>
      <w:jc w:val="center"/>
    </w:pPr>
    <w:rPr>
      <w:rFonts w:ascii="Calibri" w:hAnsi="Calibri" w:cs="Times New Roman"/>
      <w:sz w:val="108"/>
      <w:szCs w:val="108"/>
    </w:rPr>
  </w:style>
  <w:style w:type="character" w:customStyle="1" w:styleId="m2990182636331573563jrnl">
    <w:name w:val="m_2990182636331573563jrnl"/>
    <w:basedOn w:val="DefaultParagraphFont"/>
    <w:rsid w:val="00502485"/>
  </w:style>
  <w:style w:type="paragraph" w:customStyle="1" w:styleId="gmail-m-4476386811844190168gmail-m1901672923539975370msoplaintext">
    <w:name w:val="gmail-m_-4476386811844190168gmail-m_1901672923539975370msoplaintext"/>
    <w:basedOn w:val="Normal"/>
    <w:rsid w:val="002A43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-4544011409009881674msolistparagraph">
    <w:name w:val="m_-4544011409009881674msolistparagraph"/>
    <w:basedOn w:val="Normal"/>
    <w:rsid w:val="00D9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544011409009881674smallcaps">
    <w:name w:val="m_-4544011409009881674smallcaps"/>
    <w:basedOn w:val="DefaultParagraphFont"/>
    <w:rsid w:val="00D92648"/>
  </w:style>
  <w:style w:type="paragraph" w:customStyle="1" w:styleId="m-6973142742357763316msolistparagraph">
    <w:name w:val="m_-6973142742357763316msolistparagraph"/>
    <w:basedOn w:val="Normal"/>
    <w:rsid w:val="00D8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7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7E99"/>
    <w:rPr>
      <w:rFonts w:ascii="Courier New" w:eastAsia="Times New Roman" w:hAnsi="Courier New" w:cs="Courier New"/>
      <w:sz w:val="20"/>
      <w:szCs w:val="20"/>
    </w:rPr>
  </w:style>
  <w:style w:type="paragraph" w:customStyle="1" w:styleId="m-9064972216152713273gmail-m7909334704436916098gmail-msolistparagraph">
    <w:name w:val="m_-9064972216152713273gmail-m_7909334704436916098gmail-msolistparagraph"/>
    <w:basedOn w:val="Normal"/>
    <w:rsid w:val="00A6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9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3944"/>
  </w:style>
  <w:style w:type="paragraph" w:customStyle="1" w:styleId="m5236037357070768668msoplaintext">
    <w:name w:val="m_5236037357070768668msoplaintext"/>
    <w:basedOn w:val="Normal"/>
    <w:rsid w:val="00DB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114"/>
    <w:rPr>
      <w:b/>
      <w:bCs/>
    </w:rPr>
  </w:style>
  <w:style w:type="character" w:styleId="Emphasis">
    <w:name w:val="Emphasis"/>
    <w:basedOn w:val="DefaultParagraphFont"/>
    <w:uiPriority w:val="20"/>
    <w:qFormat/>
    <w:rsid w:val="0096711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31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4C52"/>
    <w:rPr>
      <w:color w:val="0000FF" w:themeColor="hyperlink"/>
      <w:u w:val="single"/>
    </w:rPr>
  </w:style>
  <w:style w:type="paragraph" w:customStyle="1" w:styleId="p1">
    <w:name w:val="p1"/>
    <w:basedOn w:val="Normal"/>
    <w:rsid w:val="00424FAC"/>
    <w:pPr>
      <w:spacing w:after="0" w:line="240" w:lineRule="auto"/>
    </w:pPr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424FAC"/>
    <w:pPr>
      <w:spacing w:before="2" w:after="0" w:line="240" w:lineRule="auto"/>
      <w:jc w:val="center"/>
    </w:pPr>
    <w:rPr>
      <w:rFonts w:ascii="Calibri" w:hAnsi="Calibri" w:cs="Times New Roman"/>
      <w:sz w:val="108"/>
      <w:szCs w:val="108"/>
    </w:rPr>
  </w:style>
  <w:style w:type="character" w:customStyle="1" w:styleId="m2990182636331573563jrnl">
    <w:name w:val="m_2990182636331573563jrnl"/>
    <w:basedOn w:val="DefaultParagraphFont"/>
    <w:rsid w:val="00502485"/>
  </w:style>
  <w:style w:type="paragraph" w:customStyle="1" w:styleId="gmail-m-4476386811844190168gmail-m1901672923539975370msoplaintext">
    <w:name w:val="gmail-m_-4476386811844190168gmail-m_1901672923539975370msoplaintext"/>
    <w:basedOn w:val="Normal"/>
    <w:rsid w:val="002A43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-4544011409009881674msolistparagraph">
    <w:name w:val="m_-4544011409009881674msolistparagraph"/>
    <w:basedOn w:val="Normal"/>
    <w:rsid w:val="00D9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544011409009881674smallcaps">
    <w:name w:val="m_-4544011409009881674smallcaps"/>
    <w:basedOn w:val="DefaultParagraphFont"/>
    <w:rsid w:val="00D92648"/>
  </w:style>
  <w:style w:type="paragraph" w:customStyle="1" w:styleId="m-6973142742357763316msolistparagraph">
    <w:name w:val="m_-6973142742357763316msolistparagraph"/>
    <w:basedOn w:val="Normal"/>
    <w:rsid w:val="00D8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7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7E99"/>
    <w:rPr>
      <w:rFonts w:ascii="Courier New" w:eastAsia="Times New Roman" w:hAnsi="Courier New" w:cs="Courier New"/>
      <w:sz w:val="20"/>
      <w:szCs w:val="20"/>
    </w:rPr>
  </w:style>
  <w:style w:type="paragraph" w:customStyle="1" w:styleId="m-9064972216152713273gmail-m7909334704436916098gmail-msolistparagraph">
    <w:name w:val="m_-9064972216152713273gmail-m_7909334704436916098gmail-msolistparagraph"/>
    <w:basedOn w:val="Normal"/>
    <w:rsid w:val="00A6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68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9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s.lib.umn.edu/innovations/vol8/iss2/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s.lib.umn.edu/innovations/vol8/iss2/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Broadlawns Medical Center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Miesner</dc:creator>
  <cp:keywords/>
  <dc:description/>
  <cp:lastModifiedBy>Andrew Miesner</cp:lastModifiedBy>
  <cp:revision>42</cp:revision>
  <dcterms:created xsi:type="dcterms:W3CDTF">2017-02-16T14:28:00Z</dcterms:created>
  <dcterms:modified xsi:type="dcterms:W3CDTF">2017-08-29T21:19:00Z</dcterms:modified>
</cp:coreProperties>
</file>